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690" w:rsidRPr="00F80685" w:rsidRDefault="00AD3CA1" w:rsidP="00704690">
      <w:pPr>
        <w:pStyle w:val="a5"/>
        <w:rPr>
          <w:rFonts w:cs="Arial"/>
          <w:sz w:val="22"/>
          <w:szCs w:val="22"/>
          <w:lang w:val="uk-UA"/>
        </w:rPr>
      </w:pPr>
      <w:r w:rsidRPr="00F80685">
        <w:rPr>
          <w:rFonts w:cs="Arial"/>
          <w:sz w:val="22"/>
          <w:szCs w:val="22"/>
          <w:lang w:val="uk-UA"/>
        </w:rPr>
        <w:t>Приватне акціонерне товариство "Проектно-виробнича фірма "Макрос"</w:t>
      </w:r>
    </w:p>
    <w:p w:rsidR="00D368BF" w:rsidRPr="00F80685" w:rsidRDefault="00D368BF" w:rsidP="00704690">
      <w:pPr>
        <w:pStyle w:val="a5"/>
        <w:rPr>
          <w:rFonts w:cs="Arial"/>
          <w:b w:val="0"/>
          <w:sz w:val="22"/>
          <w:szCs w:val="22"/>
          <w:lang w:val="uk-UA"/>
        </w:rPr>
      </w:pPr>
      <w:r w:rsidRPr="00F80685">
        <w:rPr>
          <w:rFonts w:cs="Arial"/>
          <w:b w:val="0"/>
          <w:sz w:val="22"/>
          <w:szCs w:val="22"/>
          <w:lang w:val="uk-UA"/>
        </w:rPr>
        <w:t xml:space="preserve">(місцезнаходження: м. Київ, вул. </w:t>
      </w:r>
      <w:r w:rsidR="00873923" w:rsidRPr="00F80685">
        <w:rPr>
          <w:rFonts w:cs="Arial"/>
          <w:b w:val="0"/>
          <w:sz w:val="22"/>
          <w:szCs w:val="22"/>
          <w:lang w:val="uk-UA"/>
        </w:rPr>
        <w:t>Юрія Іллєнка</w:t>
      </w:r>
      <w:r w:rsidRPr="00F80685">
        <w:rPr>
          <w:rFonts w:cs="Arial"/>
          <w:b w:val="0"/>
          <w:sz w:val="22"/>
          <w:szCs w:val="22"/>
          <w:lang w:val="uk-UA"/>
        </w:rPr>
        <w:t xml:space="preserve">, 2/10) повідомляє, що річні загальні збори акціонерів відбудуться </w:t>
      </w:r>
      <w:r w:rsidR="00FE1816">
        <w:rPr>
          <w:rFonts w:cs="Arial"/>
          <w:b w:val="0"/>
          <w:bCs/>
          <w:sz w:val="22"/>
          <w:szCs w:val="22"/>
          <w:lang w:val="uk-UA"/>
        </w:rPr>
        <w:t>26 квітня</w:t>
      </w:r>
      <w:r w:rsidR="002B246A" w:rsidRPr="003E681D">
        <w:rPr>
          <w:rFonts w:cs="Arial"/>
          <w:b w:val="0"/>
          <w:sz w:val="22"/>
          <w:szCs w:val="22"/>
          <w:lang w:val="uk-UA"/>
        </w:rPr>
        <w:t xml:space="preserve"> </w:t>
      </w:r>
      <w:r w:rsidRPr="00F80685">
        <w:rPr>
          <w:rFonts w:cs="Arial"/>
          <w:b w:val="0"/>
          <w:sz w:val="22"/>
          <w:szCs w:val="22"/>
          <w:lang w:val="uk-UA"/>
        </w:rPr>
        <w:t>20</w:t>
      </w:r>
      <w:r w:rsidR="0083364A" w:rsidRPr="00F80685">
        <w:rPr>
          <w:rFonts w:cs="Arial"/>
          <w:b w:val="0"/>
          <w:sz w:val="22"/>
          <w:szCs w:val="22"/>
          <w:lang w:val="uk-UA"/>
        </w:rPr>
        <w:t>2</w:t>
      </w:r>
      <w:r w:rsidR="002B246A">
        <w:rPr>
          <w:rFonts w:cs="Arial"/>
          <w:b w:val="0"/>
          <w:sz w:val="22"/>
          <w:szCs w:val="22"/>
          <w:lang w:val="uk-UA"/>
        </w:rPr>
        <w:t>1</w:t>
      </w:r>
      <w:r w:rsidRPr="00F80685">
        <w:rPr>
          <w:rFonts w:cs="Arial"/>
          <w:b w:val="0"/>
          <w:sz w:val="22"/>
          <w:szCs w:val="22"/>
          <w:lang w:val="uk-UA"/>
        </w:rPr>
        <w:t xml:space="preserve"> року о </w:t>
      </w:r>
      <w:r w:rsidR="00FE1816">
        <w:rPr>
          <w:rFonts w:cs="Arial"/>
          <w:b w:val="0"/>
          <w:bCs/>
          <w:sz w:val="22"/>
          <w:szCs w:val="22"/>
          <w:lang w:val="uk-UA"/>
        </w:rPr>
        <w:t>10</w:t>
      </w:r>
      <w:r w:rsidR="00524287" w:rsidRPr="00F80685">
        <w:rPr>
          <w:rFonts w:cs="Arial"/>
          <w:b w:val="0"/>
          <w:bCs/>
          <w:sz w:val="22"/>
          <w:szCs w:val="22"/>
          <w:lang w:val="uk-UA"/>
        </w:rPr>
        <w:t>-</w:t>
      </w:r>
      <w:r w:rsidRPr="00F80685">
        <w:rPr>
          <w:rFonts w:cs="Arial"/>
          <w:b w:val="0"/>
          <w:sz w:val="22"/>
          <w:szCs w:val="22"/>
          <w:lang w:val="uk-UA"/>
        </w:rPr>
        <w:t xml:space="preserve">00 за адресою: м. Київ, вул. </w:t>
      </w:r>
      <w:r w:rsidR="007170B2" w:rsidRPr="00F80685">
        <w:rPr>
          <w:rFonts w:cs="Arial"/>
          <w:b w:val="0"/>
          <w:sz w:val="22"/>
          <w:szCs w:val="22"/>
          <w:lang w:val="uk-UA"/>
        </w:rPr>
        <w:t>Юрія Іллєнка</w:t>
      </w:r>
      <w:r w:rsidRPr="00F80685">
        <w:rPr>
          <w:rFonts w:cs="Arial"/>
          <w:b w:val="0"/>
          <w:sz w:val="22"/>
          <w:szCs w:val="22"/>
          <w:lang w:val="uk-UA"/>
        </w:rPr>
        <w:t xml:space="preserve">, 2/10, </w:t>
      </w:r>
      <w:r w:rsidR="002C0500" w:rsidRPr="00AD73BB">
        <w:rPr>
          <w:rFonts w:cs="Arial"/>
          <w:b w:val="0"/>
          <w:sz w:val="22"/>
          <w:szCs w:val="22"/>
          <w:lang w:val="uk-UA"/>
        </w:rPr>
        <w:t>актовий зал</w:t>
      </w:r>
      <w:r w:rsidR="002C0500">
        <w:rPr>
          <w:rFonts w:cs="Arial"/>
          <w:sz w:val="22"/>
          <w:szCs w:val="22"/>
          <w:lang w:val="uk-UA"/>
        </w:rPr>
        <w:t xml:space="preserve"> </w:t>
      </w:r>
      <w:r w:rsidRPr="00F80685">
        <w:rPr>
          <w:rFonts w:cs="Arial"/>
          <w:b w:val="0"/>
          <w:sz w:val="22"/>
          <w:szCs w:val="22"/>
          <w:lang w:val="uk-UA"/>
        </w:rPr>
        <w:t>№1 ДАХК "Артем"</w:t>
      </w:r>
    </w:p>
    <w:p w:rsidR="00D368BF" w:rsidRPr="00F80685" w:rsidRDefault="00D368BF" w:rsidP="00D368BF">
      <w:pPr>
        <w:jc w:val="center"/>
        <w:rPr>
          <w:rFonts w:ascii="Arial" w:hAnsi="Arial" w:cs="Arial"/>
          <w:b/>
          <w:sz w:val="22"/>
          <w:szCs w:val="22"/>
          <w:lang w:val="uk-UA"/>
        </w:rPr>
      </w:pPr>
      <w:r w:rsidRPr="00F80685">
        <w:rPr>
          <w:rFonts w:ascii="Arial" w:hAnsi="Arial" w:cs="Arial"/>
          <w:b/>
          <w:sz w:val="22"/>
          <w:szCs w:val="22"/>
          <w:lang w:val="uk-UA"/>
        </w:rPr>
        <w:t>Проект порядку денного:</w:t>
      </w:r>
    </w:p>
    <w:p w:rsidR="002B246A" w:rsidRPr="003020F2" w:rsidRDefault="002B246A" w:rsidP="002B246A">
      <w:pPr>
        <w:rPr>
          <w:rFonts w:ascii="Arial" w:hAnsi="Arial" w:cs="Arial"/>
          <w:b/>
          <w:bCs/>
          <w:sz w:val="22"/>
          <w:szCs w:val="22"/>
          <w:lang w:val="uk-UA"/>
        </w:rPr>
      </w:pPr>
      <w:r w:rsidRPr="003020F2">
        <w:rPr>
          <w:rFonts w:ascii="Arial" w:hAnsi="Arial" w:cs="Arial"/>
          <w:b/>
          <w:bCs/>
          <w:sz w:val="22"/>
          <w:szCs w:val="22"/>
          <w:lang w:val="uk-UA"/>
        </w:rPr>
        <w:t>1. Обрання лічильної комісії, припинення її повноважень.</w:t>
      </w:r>
    </w:p>
    <w:p w:rsidR="002B246A" w:rsidRPr="003020F2" w:rsidRDefault="002B246A" w:rsidP="002B246A">
      <w:pPr>
        <w:pStyle w:val="a3"/>
        <w:jc w:val="both"/>
        <w:rPr>
          <w:rFonts w:cs="Arial"/>
          <w:b w:val="0"/>
          <w:bCs/>
          <w:noProof w:val="0"/>
          <w:sz w:val="22"/>
          <w:szCs w:val="22"/>
        </w:rPr>
      </w:pPr>
      <w:r w:rsidRPr="003020F2">
        <w:rPr>
          <w:rFonts w:cs="Arial"/>
          <w:b w:val="0"/>
          <w:bCs/>
          <w:sz w:val="22"/>
          <w:szCs w:val="22"/>
          <w:u w:val="single"/>
        </w:rPr>
        <w:t>Проект рішення</w:t>
      </w:r>
      <w:r w:rsidRPr="003020F2">
        <w:rPr>
          <w:rFonts w:cs="Arial"/>
          <w:b w:val="0"/>
          <w:bCs/>
          <w:sz w:val="22"/>
          <w:szCs w:val="22"/>
        </w:rPr>
        <w:t xml:space="preserve">: </w:t>
      </w:r>
      <w:r w:rsidRPr="003020F2">
        <w:rPr>
          <w:rFonts w:cs="Arial"/>
          <w:b w:val="0"/>
          <w:sz w:val="22"/>
          <w:szCs w:val="22"/>
        </w:rPr>
        <w:t>Обрати лічильну комісію у складі: голова комісії – Трояновський В.Л., член комісії – Лутченко І.М. Припинити повноваження обраних членів лічильної комісії після складення та підписання протоколів про підсумки голосування.</w:t>
      </w:r>
    </w:p>
    <w:p w:rsidR="00481EB1" w:rsidRPr="00F80685" w:rsidRDefault="00481EB1" w:rsidP="00481EB1">
      <w:pPr>
        <w:jc w:val="both"/>
        <w:rPr>
          <w:rFonts w:ascii="Arial" w:hAnsi="Arial" w:cs="Arial"/>
          <w:b/>
          <w:sz w:val="22"/>
          <w:szCs w:val="22"/>
          <w:lang w:val="uk-UA"/>
        </w:rPr>
      </w:pPr>
      <w:r w:rsidRPr="00F80685">
        <w:rPr>
          <w:rFonts w:ascii="Arial" w:hAnsi="Arial" w:cs="Arial"/>
          <w:b/>
          <w:sz w:val="22"/>
          <w:szCs w:val="22"/>
          <w:lang w:val="uk-UA"/>
        </w:rPr>
        <w:t>2. Розгляд звіту наглядової ради та прийняття рішення за наслідками його розгляду.</w:t>
      </w:r>
    </w:p>
    <w:p w:rsidR="00481EB1" w:rsidRPr="00F80685" w:rsidRDefault="00481EB1" w:rsidP="00481EB1">
      <w:pPr>
        <w:rPr>
          <w:rFonts w:ascii="Arial" w:hAnsi="Arial" w:cs="Arial"/>
          <w:bCs/>
          <w:sz w:val="22"/>
          <w:szCs w:val="22"/>
          <w:lang w:val="uk-UA"/>
        </w:rPr>
      </w:pPr>
      <w:r w:rsidRPr="00F80685">
        <w:rPr>
          <w:rStyle w:val="a8"/>
          <w:rFonts w:ascii="Arial" w:hAnsi="Arial" w:cs="Arial"/>
          <w:b w:val="0"/>
          <w:sz w:val="22"/>
          <w:szCs w:val="22"/>
          <w:u w:val="single"/>
          <w:lang w:val="uk-UA"/>
        </w:rPr>
        <w:t>Проект рішення</w:t>
      </w:r>
      <w:r w:rsidRPr="00F80685">
        <w:rPr>
          <w:rFonts w:ascii="Arial" w:hAnsi="Arial" w:cs="Arial"/>
          <w:sz w:val="22"/>
          <w:szCs w:val="22"/>
          <w:lang w:val="uk-UA"/>
        </w:rPr>
        <w:t>:</w:t>
      </w:r>
      <w:r w:rsidRPr="00F80685">
        <w:rPr>
          <w:rFonts w:ascii="Arial" w:hAnsi="Arial" w:cs="Arial"/>
          <w:bCs/>
          <w:sz w:val="22"/>
          <w:szCs w:val="22"/>
          <w:lang w:val="uk-UA"/>
        </w:rPr>
        <w:t xml:space="preserve"> Затвердити звіт </w:t>
      </w:r>
      <w:r w:rsidRPr="00F80685">
        <w:rPr>
          <w:rFonts w:ascii="Arial" w:hAnsi="Arial" w:cs="Arial"/>
          <w:sz w:val="22"/>
          <w:szCs w:val="22"/>
          <w:lang w:val="uk-UA"/>
        </w:rPr>
        <w:t>наглядової ради</w:t>
      </w:r>
      <w:r w:rsidRPr="00F80685">
        <w:rPr>
          <w:rFonts w:ascii="Arial" w:hAnsi="Arial" w:cs="Arial"/>
          <w:bCs/>
          <w:sz w:val="22"/>
          <w:szCs w:val="22"/>
          <w:lang w:val="uk-UA"/>
        </w:rPr>
        <w:t xml:space="preserve"> за 20</w:t>
      </w:r>
      <w:r w:rsidR="002B246A">
        <w:rPr>
          <w:rFonts w:ascii="Arial" w:hAnsi="Arial" w:cs="Arial"/>
          <w:bCs/>
          <w:sz w:val="22"/>
          <w:szCs w:val="22"/>
          <w:lang w:val="uk-UA"/>
        </w:rPr>
        <w:t>20</w:t>
      </w:r>
      <w:r w:rsidRPr="00F80685">
        <w:rPr>
          <w:rFonts w:ascii="Arial" w:hAnsi="Arial" w:cs="Arial"/>
          <w:bCs/>
          <w:sz w:val="22"/>
          <w:szCs w:val="22"/>
          <w:lang w:val="uk-UA"/>
        </w:rPr>
        <w:t xml:space="preserve"> рік.</w:t>
      </w:r>
    </w:p>
    <w:p w:rsidR="003B585E" w:rsidRPr="00F80685" w:rsidRDefault="00481EB1" w:rsidP="003B585E">
      <w:pPr>
        <w:jc w:val="both"/>
        <w:rPr>
          <w:rFonts w:ascii="Arial" w:hAnsi="Arial" w:cs="Arial"/>
          <w:b/>
          <w:bCs/>
          <w:sz w:val="22"/>
          <w:szCs w:val="22"/>
          <w:lang w:val="uk-UA"/>
        </w:rPr>
      </w:pPr>
      <w:r w:rsidRPr="00F80685">
        <w:rPr>
          <w:rFonts w:ascii="Arial" w:hAnsi="Arial" w:cs="Arial"/>
          <w:b/>
          <w:sz w:val="22"/>
          <w:szCs w:val="22"/>
          <w:lang w:val="uk-UA"/>
        </w:rPr>
        <w:t>3</w:t>
      </w:r>
      <w:r w:rsidR="003B585E" w:rsidRPr="00F80685">
        <w:rPr>
          <w:rFonts w:ascii="Arial" w:hAnsi="Arial" w:cs="Arial"/>
          <w:b/>
          <w:bCs/>
          <w:sz w:val="22"/>
          <w:szCs w:val="22"/>
          <w:lang w:val="uk-UA"/>
        </w:rPr>
        <w:t>. Розгляд звіту директора та прийняття рішення за наслідками його розгляду.</w:t>
      </w:r>
    </w:p>
    <w:p w:rsidR="003B585E" w:rsidRPr="00F80685" w:rsidRDefault="003B585E" w:rsidP="003B585E">
      <w:pPr>
        <w:rPr>
          <w:rFonts w:ascii="Arial" w:hAnsi="Arial" w:cs="Arial"/>
          <w:sz w:val="22"/>
          <w:szCs w:val="22"/>
          <w:lang w:val="uk-UA"/>
        </w:rPr>
      </w:pPr>
      <w:r w:rsidRPr="00F80685">
        <w:rPr>
          <w:rStyle w:val="a8"/>
          <w:rFonts w:ascii="Arial" w:hAnsi="Arial" w:cs="Arial"/>
          <w:b w:val="0"/>
          <w:sz w:val="22"/>
          <w:szCs w:val="22"/>
          <w:u w:val="single"/>
          <w:lang w:val="uk-UA"/>
        </w:rPr>
        <w:t>Проект рішення</w:t>
      </w:r>
      <w:r w:rsidRPr="00F80685">
        <w:rPr>
          <w:rFonts w:ascii="Arial" w:hAnsi="Arial" w:cs="Arial"/>
          <w:b/>
          <w:sz w:val="22"/>
          <w:szCs w:val="22"/>
          <w:lang w:val="uk-UA"/>
        </w:rPr>
        <w:t>:</w:t>
      </w:r>
      <w:r w:rsidRPr="00F80685">
        <w:rPr>
          <w:rFonts w:ascii="Arial" w:hAnsi="Arial" w:cs="Arial"/>
          <w:sz w:val="22"/>
          <w:szCs w:val="22"/>
          <w:lang w:val="uk-UA"/>
        </w:rPr>
        <w:t xml:space="preserve"> Затвердити звіт директора за 20</w:t>
      </w:r>
      <w:r w:rsidR="002B246A">
        <w:rPr>
          <w:rFonts w:ascii="Arial" w:hAnsi="Arial" w:cs="Arial"/>
          <w:sz w:val="22"/>
          <w:szCs w:val="22"/>
          <w:lang w:val="uk-UA"/>
        </w:rPr>
        <w:t>20</w:t>
      </w:r>
      <w:r w:rsidRPr="00F80685">
        <w:rPr>
          <w:rFonts w:ascii="Arial" w:hAnsi="Arial" w:cs="Arial"/>
          <w:sz w:val="22"/>
          <w:szCs w:val="22"/>
          <w:lang w:val="uk-UA"/>
        </w:rPr>
        <w:t xml:space="preserve"> рік.</w:t>
      </w:r>
    </w:p>
    <w:p w:rsidR="00D368BF" w:rsidRPr="00F80685" w:rsidRDefault="00C1344C" w:rsidP="00D368BF">
      <w:pPr>
        <w:rPr>
          <w:rFonts w:ascii="Arial" w:hAnsi="Arial" w:cs="Arial"/>
          <w:b/>
          <w:bCs/>
          <w:sz w:val="22"/>
          <w:szCs w:val="22"/>
          <w:lang w:val="uk-UA"/>
        </w:rPr>
      </w:pPr>
      <w:r w:rsidRPr="00F80685">
        <w:rPr>
          <w:rFonts w:ascii="Arial" w:hAnsi="Arial" w:cs="Arial"/>
          <w:b/>
          <w:bCs/>
          <w:sz w:val="22"/>
          <w:szCs w:val="22"/>
          <w:lang w:val="uk-UA"/>
        </w:rPr>
        <w:t>4</w:t>
      </w:r>
      <w:r w:rsidR="00D368BF" w:rsidRPr="00F80685">
        <w:rPr>
          <w:rFonts w:ascii="Arial" w:hAnsi="Arial" w:cs="Arial"/>
          <w:b/>
          <w:bCs/>
          <w:sz w:val="22"/>
          <w:szCs w:val="22"/>
          <w:lang w:val="uk-UA"/>
        </w:rPr>
        <w:t xml:space="preserve">. Затвердження річного звіту за </w:t>
      </w:r>
      <w:r w:rsidR="0083364A" w:rsidRPr="00F80685">
        <w:rPr>
          <w:rFonts w:ascii="Arial" w:hAnsi="Arial" w:cs="Arial"/>
          <w:b/>
          <w:bCs/>
          <w:sz w:val="22"/>
          <w:szCs w:val="22"/>
          <w:lang w:val="uk-UA"/>
        </w:rPr>
        <w:t>20</w:t>
      </w:r>
      <w:r w:rsidR="002B246A">
        <w:rPr>
          <w:rFonts w:ascii="Arial" w:hAnsi="Arial" w:cs="Arial"/>
          <w:b/>
          <w:bCs/>
          <w:sz w:val="22"/>
          <w:szCs w:val="22"/>
          <w:lang w:val="uk-UA"/>
        </w:rPr>
        <w:t>20</w:t>
      </w:r>
      <w:r w:rsidR="00D368BF" w:rsidRPr="00F80685">
        <w:rPr>
          <w:rFonts w:ascii="Arial" w:hAnsi="Arial" w:cs="Arial"/>
          <w:b/>
          <w:bCs/>
          <w:sz w:val="22"/>
          <w:szCs w:val="22"/>
          <w:lang w:val="uk-UA"/>
        </w:rPr>
        <w:t xml:space="preserve"> рік.</w:t>
      </w:r>
    </w:p>
    <w:p w:rsidR="00D368BF" w:rsidRPr="00F80685" w:rsidRDefault="00D368BF" w:rsidP="00D368BF">
      <w:pPr>
        <w:rPr>
          <w:rFonts w:ascii="Arial" w:hAnsi="Arial" w:cs="Arial"/>
          <w:bCs/>
          <w:sz w:val="22"/>
          <w:szCs w:val="22"/>
          <w:lang w:val="uk-UA"/>
        </w:rPr>
      </w:pPr>
      <w:r w:rsidRPr="00F80685">
        <w:rPr>
          <w:rStyle w:val="a8"/>
          <w:rFonts w:ascii="Arial" w:hAnsi="Arial" w:cs="Arial"/>
          <w:b w:val="0"/>
          <w:sz w:val="22"/>
          <w:szCs w:val="22"/>
          <w:u w:val="single"/>
          <w:lang w:val="uk-UA"/>
        </w:rPr>
        <w:t>Проект рішення</w:t>
      </w:r>
      <w:r w:rsidRPr="00F80685">
        <w:rPr>
          <w:rFonts w:ascii="Arial" w:hAnsi="Arial" w:cs="Arial"/>
          <w:sz w:val="22"/>
          <w:szCs w:val="22"/>
          <w:lang w:val="uk-UA"/>
        </w:rPr>
        <w:t>:</w:t>
      </w:r>
      <w:r w:rsidRPr="00F80685">
        <w:rPr>
          <w:rFonts w:ascii="Arial" w:hAnsi="Arial" w:cs="Arial"/>
          <w:bCs/>
          <w:sz w:val="22"/>
          <w:szCs w:val="22"/>
          <w:lang w:val="uk-UA"/>
        </w:rPr>
        <w:t xml:space="preserve"> Затвердити річний звіт за </w:t>
      </w:r>
      <w:r w:rsidR="0083364A" w:rsidRPr="00F80685">
        <w:rPr>
          <w:rFonts w:ascii="Arial" w:hAnsi="Arial" w:cs="Arial"/>
          <w:bCs/>
          <w:sz w:val="22"/>
          <w:szCs w:val="22"/>
          <w:lang w:val="uk-UA"/>
        </w:rPr>
        <w:t>20</w:t>
      </w:r>
      <w:r w:rsidR="002B246A">
        <w:rPr>
          <w:rFonts w:ascii="Arial" w:hAnsi="Arial" w:cs="Arial"/>
          <w:bCs/>
          <w:sz w:val="22"/>
          <w:szCs w:val="22"/>
          <w:lang w:val="uk-UA"/>
        </w:rPr>
        <w:t>20</w:t>
      </w:r>
      <w:r w:rsidRPr="00F80685">
        <w:rPr>
          <w:rFonts w:ascii="Arial" w:hAnsi="Arial" w:cs="Arial"/>
          <w:bCs/>
          <w:sz w:val="22"/>
          <w:szCs w:val="22"/>
          <w:lang w:val="uk-UA"/>
        </w:rPr>
        <w:t xml:space="preserve"> рік. </w:t>
      </w:r>
    </w:p>
    <w:p w:rsidR="00D368BF" w:rsidRPr="00F80685" w:rsidRDefault="00C1344C" w:rsidP="00D368BF">
      <w:pPr>
        <w:rPr>
          <w:rFonts w:ascii="Arial" w:hAnsi="Arial" w:cs="Arial"/>
          <w:b/>
          <w:bCs/>
          <w:sz w:val="22"/>
          <w:szCs w:val="22"/>
          <w:lang w:val="uk-UA"/>
        </w:rPr>
      </w:pPr>
      <w:r w:rsidRPr="00F80685">
        <w:rPr>
          <w:rFonts w:ascii="Arial" w:hAnsi="Arial" w:cs="Arial"/>
          <w:b/>
          <w:bCs/>
          <w:sz w:val="22"/>
          <w:szCs w:val="22"/>
          <w:lang w:val="uk-UA"/>
        </w:rPr>
        <w:t>5</w:t>
      </w:r>
      <w:r w:rsidR="00D368BF" w:rsidRPr="00F80685">
        <w:rPr>
          <w:rFonts w:ascii="Arial" w:hAnsi="Arial" w:cs="Arial"/>
          <w:b/>
          <w:bCs/>
          <w:sz w:val="22"/>
          <w:szCs w:val="22"/>
          <w:lang w:val="uk-UA"/>
        </w:rPr>
        <w:t xml:space="preserve">. Розподіл прибутку і збитків за </w:t>
      </w:r>
      <w:r w:rsidR="0083364A" w:rsidRPr="00F80685">
        <w:rPr>
          <w:rFonts w:ascii="Arial" w:hAnsi="Arial" w:cs="Arial"/>
          <w:b/>
          <w:bCs/>
          <w:sz w:val="22"/>
          <w:szCs w:val="22"/>
          <w:lang w:val="uk-UA"/>
        </w:rPr>
        <w:t>20</w:t>
      </w:r>
      <w:r w:rsidR="002B246A">
        <w:rPr>
          <w:rFonts w:ascii="Arial" w:hAnsi="Arial" w:cs="Arial"/>
          <w:b/>
          <w:bCs/>
          <w:sz w:val="22"/>
          <w:szCs w:val="22"/>
          <w:lang w:val="uk-UA"/>
        </w:rPr>
        <w:t>20</w:t>
      </w:r>
      <w:r w:rsidR="00D368BF" w:rsidRPr="00F80685">
        <w:rPr>
          <w:rFonts w:ascii="Arial" w:hAnsi="Arial" w:cs="Arial"/>
          <w:b/>
          <w:bCs/>
          <w:sz w:val="22"/>
          <w:szCs w:val="22"/>
          <w:lang w:val="uk-UA"/>
        </w:rPr>
        <w:t xml:space="preserve"> рік.</w:t>
      </w:r>
    </w:p>
    <w:p w:rsidR="00253F7C" w:rsidRPr="00F80685" w:rsidRDefault="00D368BF" w:rsidP="00D368BF">
      <w:pPr>
        <w:jc w:val="both"/>
        <w:rPr>
          <w:rFonts w:ascii="Arial" w:hAnsi="Arial" w:cs="Arial"/>
          <w:sz w:val="22"/>
          <w:szCs w:val="22"/>
          <w:lang w:val="uk-UA"/>
        </w:rPr>
      </w:pPr>
      <w:r w:rsidRPr="00F80685">
        <w:rPr>
          <w:rStyle w:val="a8"/>
          <w:rFonts w:ascii="Arial" w:hAnsi="Arial" w:cs="Arial"/>
          <w:b w:val="0"/>
          <w:sz w:val="22"/>
          <w:szCs w:val="22"/>
          <w:u w:val="single"/>
          <w:lang w:val="uk-UA"/>
        </w:rPr>
        <w:t>Проект рішення</w:t>
      </w:r>
      <w:r w:rsidRPr="00F80685">
        <w:rPr>
          <w:rFonts w:ascii="Arial" w:hAnsi="Arial" w:cs="Arial"/>
          <w:sz w:val="22"/>
          <w:szCs w:val="22"/>
          <w:lang w:val="uk-UA"/>
        </w:rPr>
        <w:t>:</w:t>
      </w:r>
      <w:r w:rsidRPr="00F80685">
        <w:rPr>
          <w:rFonts w:ascii="Arial" w:hAnsi="Arial" w:cs="Arial"/>
          <w:bCs/>
          <w:sz w:val="22"/>
          <w:szCs w:val="22"/>
          <w:lang w:val="uk-UA"/>
        </w:rPr>
        <w:t xml:space="preserve"> </w:t>
      </w:r>
      <w:r w:rsidR="00864144" w:rsidRPr="0063751D">
        <w:rPr>
          <w:rFonts w:ascii="Arial" w:hAnsi="Arial" w:cs="Arial"/>
          <w:sz w:val="22"/>
          <w:szCs w:val="22"/>
          <w:lang w:val="uk-UA"/>
        </w:rPr>
        <w:t>Чистий збиток товариства за 2020 рік в розмірі</w:t>
      </w:r>
      <w:r w:rsidR="005F7B40" w:rsidRPr="005F7B40">
        <w:rPr>
          <w:rFonts w:ascii="Arial" w:hAnsi="Arial" w:cs="Arial"/>
          <w:sz w:val="22"/>
          <w:szCs w:val="22"/>
        </w:rPr>
        <w:t xml:space="preserve"> </w:t>
      </w:r>
      <w:r w:rsidR="00F95A84">
        <w:rPr>
          <w:rFonts w:ascii="Arial" w:hAnsi="Arial" w:cs="Arial"/>
          <w:color w:val="000000"/>
          <w:shd w:val="clear" w:color="auto" w:fill="FFFFFF"/>
        </w:rPr>
        <w:t>70 596,68</w:t>
      </w:r>
      <w:r w:rsidR="00864144" w:rsidRPr="0063751D">
        <w:rPr>
          <w:rFonts w:ascii="Arial" w:hAnsi="Arial" w:cs="Arial"/>
          <w:sz w:val="22"/>
          <w:szCs w:val="22"/>
          <w:lang w:val="uk-UA"/>
        </w:rPr>
        <w:t xml:space="preserve"> грн. врахувати при розподілі прибутку майбутніх періодів. В зв'язку з наявністю збитків дивіденди не нараховувати та не виплачувати.</w:t>
      </w:r>
    </w:p>
    <w:p w:rsidR="0083364A" w:rsidRPr="00F80685" w:rsidRDefault="0083364A" w:rsidP="00BF1095">
      <w:pPr>
        <w:jc w:val="both"/>
        <w:rPr>
          <w:rFonts w:ascii="Arial" w:hAnsi="Arial" w:cs="Arial"/>
          <w:sz w:val="22"/>
          <w:szCs w:val="22"/>
          <w:lang w:val="uk-UA"/>
        </w:rPr>
      </w:pPr>
    </w:p>
    <w:p w:rsidR="00D368BF" w:rsidRPr="00F80685" w:rsidRDefault="00D368BF" w:rsidP="00D368BF">
      <w:pPr>
        <w:ind w:left="360"/>
        <w:jc w:val="center"/>
        <w:rPr>
          <w:rFonts w:ascii="Arial" w:hAnsi="Arial" w:cs="Arial"/>
          <w:sz w:val="22"/>
          <w:szCs w:val="22"/>
          <w:lang w:val="uk-UA"/>
        </w:rPr>
      </w:pPr>
      <w:r w:rsidRPr="00F80685">
        <w:rPr>
          <w:rFonts w:ascii="Arial" w:hAnsi="Arial" w:cs="Arial"/>
          <w:sz w:val="22"/>
          <w:szCs w:val="22"/>
          <w:lang w:val="uk-UA"/>
        </w:rPr>
        <w:t>Основні показники фінансово-господарської діяльності підприємства (тис. грн.)</w:t>
      </w:r>
    </w:p>
    <w:tbl>
      <w:tblPr>
        <w:tblW w:w="91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2"/>
        <w:gridCol w:w="1608"/>
        <w:gridCol w:w="1440"/>
      </w:tblGrid>
      <w:tr w:rsidR="00D368BF" w:rsidRPr="00F80685" w:rsidTr="00D368BF">
        <w:trPr>
          <w:cantSplit/>
        </w:trPr>
        <w:tc>
          <w:tcPr>
            <w:tcW w:w="6132" w:type="dxa"/>
            <w:vMerge w:val="restart"/>
            <w:vAlign w:val="center"/>
          </w:tcPr>
          <w:p w:rsidR="00D368BF" w:rsidRPr="00F80685" w:rsidRDefault="00D368BF" w:rsidP="00D368BF">
            <w:pPr>
              <w:jc w:val="center"/>
              <w:rPr>
                <w:rFonts w:ascii="Arial" w:hAnsi="Arial" w:cs="Arial"/>
                <w:sz w:val="22"/>
                <w:szCs w:val="22"/>
                <w:lang w:val="uk-UA"/>
              </w:rPr>
            </w:pPr>
            <w:r w:rsidRPr="00F80685">
              <w:rPr>
                <w:rFonts w:ascii="Arial" w:hAnsi="Arial" w:cs="Arial"/>
                <w:sz w:val="22"/>
                <w:szCs w:val="22"/>
                <w:lang w:val="uk-UA"/>
              </w:rPr>
              <w:t>Найменування показника</w:t>
            </w:r>
          </w:p>
        </w:tc>
        <w:tc>
          <w:tcPr>
            <w:tcW w:w="3048" w:type="dxa"/>
            <w:gridSpan w:val="2"/>
          </w:tcPr>
          <w:p w:rsidR="00D368BF" w:rsidRPr="00F80685" w:rsidRDefault="00D368BF" w:rsidP="00D368BF">
            <w:pPr>
              <w:jc w:val="center"/>
              <w:rPr>
                <w:rFonts w:ascii="Arial" w:hAnsi="Arial" w:cs="Arial"/>
                <w:sz w:val="22"/>
                <w:szCs w:val="22"/>
                <w:lang w:val="uk-UA"/>
              </w:rPr>
            </w:pPr>
            <w:r w:rsidRPr="00F80685">
              <w:rPr>
                <w:rFonts w:ascii="Arial" w:hAnsi="Arial" w:cs="Arial"/>
                <w:sz w:val="22"/>
                <w:szCs w:val="22"/>
                <w:lang w:val="uk-UA"/>
              </w:rPr>
              <w:t>період</w:t>
            </w:r>
          </w:p>
        </w:tc>
      </w:tr>
      <w:tr w:rsidR="00D368BF" w:rsidRPr="00F80685" w:rsidTr="00D368BF">
        <w:trPr>
          <w:cantSplit/>
        </w:trPr>
        <w:tc>
          <w:tcPr>
            <w:tcW w:w="6132" w:type="dxa"/>
            <w:vMerge/>
          </w:tcPr>
          <w:p w:rsidR="00D368BF" w:rsidRPr="00F80685" w:rsidRDefault="00D368BF" w:rsidP="00D368BF">
            <w:pPr>
              <w:rPr>
                <w:rFonts w:ascii="Arial" w:hAnsi="Arial" w:cs="Arial"/>
                <w:sz w:val="22"/>
                <w:szCs w:val="22"/>
                <w:lang w:val="uk-UA"/>
              </w:rPr>
            </w:pPr>
          </w:p>
        </w:tc>
        <w:tc>
          <w:tcPr>
            <w:tcW w:w="1608" w:type="dxa"/>
          </w:tcPr>
          <w:p w:rsidR="00D368BF" w:rsidRPr="00F80685" w:rsidRDefault="00D368BF" w:rsidP="00D368BF">
            <w:pPr>
              <w:jc w:val="center"/>
              <w:rPr>
                <w:rFonts w:ascii="Arial" w:hAnsi="Arial" w:cs="Arial"/>
                <w:i/>
                <w:sz w:val="22"/>
                <w:szCs w:val="22"/>
                <w:lang w:val="uk-UA"/>
              </w:rPr>
            </w:pPr>
            <w:r w:rsidRPr="00F80685">
              <w:rPr>
                <w:rFonts w:ascii="Arial" w:hAnsi="Arial" w:cs="Arial"/>
                <w:i/>
                <w:sz w:val="22"/>
                <w:szCs w:val="22"/>
                <w:lang w:val="uk-UA"/>
              </w:rPr>
              <w:t xml:space="preserve">звітний </w:t>
            </w:r>
          </w:p>
        </w:tc>
        <w:tc>
          <w:tcPr>
            <w:tcW w:w="1440" w:type="dxa"/>
          </w:tcPr>
          <w:p w:rsidR="00D368BF" w:rsidRPr="00F80685" w:rsidRDefault="00D368BF" w:rsidP="00D368BF">
            <w:pPr>
              <w:jc w:val="center"/>
              <w:rPr>
                <w:rFonts w:ascii="Arial" w:hAnsi="Arial" w:cs="Arial"/>
                <w:i/>
                <w:sz w:val="22"/>
                <w:szCs w:val="22"/>
                <w:lang w:val="uk-UA"/>
              </w:rPr>
            </w:pPr>
            <w:r w:rsidRPr="00F80685">
              <w:rPr>
                <w:rFonts w:ascii="Arial" w:hAnsi="Arial" w:cs="Arial"/>
                <w:i/>
                <w:sz w:val="22"/>
                <w:szCs w:val="22"/>
                <w:lang w:val="uk-UA"/>
              </w:rPr>
              <w:t>попередній</w:t>
            </w:r>
          </w:p>
        </w:tc>
      </w:tr>
      <w:tr w:rsidR="002B246A" w:rsidRPr="00F80685" w:rsidTr="00D368BF">
        <w:trPr>
          <w:cantSplit/>
        </w:trPr>
        <w:tc>
          <w:tcPr>
            <w:tcW w:w="6132" w:type="dxa"/>
          </w:tcPr>
          <w:p w:rsidR="002B246A" w:rsidRPr="00F80685" w:rsidRDefault="002B246A" w:rsidP="002B246A">
            <w:pPr>
              <w:rPr>
                <w:rFonts w:ascii="Arial" w:hAnsi="Arial" w:cs="Arial"/>
                <w:sz w:val="22"/>
                <w:szCs w:val="22"/>
                <w:lang w:val="uk-UA"/>
              </w:rPr>
            </w:pPr>
            <w:r w:rsidRPr="00F80685">
              <w:rPr>
                <w:rFonts w:ascii="Arial" w:hAnsi="Arial" w:cs="Arial"/>
                <w:sz w:val="22"/>
                <w:szCs w:val="22"/>
                <w:lang w:val="uk-UA"/>
              </w:rPr>
              <w:t>Усього активів</w:t>
            </w:r>
          </w:p>
        </w:tc>
        <w:tc>
          <w:tcPr>
            <w:tcW w:w="1608" w:type="dxa"/>
          </w:tcPr>
          <w:p w:rsidR="002B246A" w:rsidRPr="00F80685" w:rsidRDefault="00147169" w:rsidP="002B246A">
            <w:pPr>
              <w:jc w:val="center"/>
              <w:rPr>
                <w:rFonts w:ascii="Arial" w:hAnsi="Arial" w:cs="Arial"/>
                <w:sz w:val="22"/>
                <w:szCs w:val="22"/>
                <w:lang w:val="uk-UA"/>
              </w:rPr>
            </w:pPr>
            <w:r>
              <w:rPr>
                <w:rFonts w:ascii="Arial" w:hAnsi="Arial" w:cs="Arial"/>
                <w:sz w:val="22"/>
                <w:szCs w:val="22"/>
                <w:lang w:val="uk-UA"/>
              </w:rPr>
              <w:t>1695</w:t>
            </w:r>
          </w:p>
        </w:tc>
        <w:tc>
          <w:tcPr>
            <w:tcW w:w="1440" w:type="dxa"/>
          </w:tcPr>
          <w:p w:rsidR="002B246A" w:rsidRPr="00F80685" w:rsidRDefault="002B246A" w:rsidP="002B246A">
            <w:pPr>
              <w:jc w:val="center"/>
              <w:rPr>
                <w:rFonts w:ascii="Arial" w:hAnsi="Arial" w:cs="Arial"/>
                <w:sz w:val="22"/>
                <w:szCs w:val="22"/>
                <w:lang w:val="uk-UA"/>
              </w:rPr>
            </w:pPr>
            <w:r w:rsidRPr="00F80685">
              <w:rPr>
                <w:rFonts w:ascii="Arial" w:hAnsi="Arial" w:cs="Arial"/>
                <w:sz w:val="22"/>
                <w:szCs w:val="22"/>
                <w:lang w:val="uk-UA"/>
              </w:rPr>
              <w:t>1698</w:t>
            </w:r>
          </w:p>
        </w:tc>
      </w:tr>
      <w:tr w:rsidR="002B246A" w:rsidRPr="00F80685" w:rsidTr="00D368BF">
        <w:tc>
          <w:tcPr>
            <w:tcW w:w="6132" w:type="dxa"/>
          </w:tcPr>
          <w:p w:rsidR="002B246A" w:rsidRPr="00F80685" w:rsidRDefault="002B246A" w:rsidP="002B246A">
            <w:pPr>
              <w:rPr>
                <w:rFonts w:ascii="Arial" w:hAnsi="Arial" w:cs="Arial"/>
                <w:sz w:val="22"/>
                <w:szCs w:val="22"/>
                <w:lang w:val="uk-UA"/>
              </w:rPr>
            </w:pPr>
            <w:r w:rsidRPr="00F80685">
              <w:rPr>
                <w:rFonts w:ascii="Arial" w:hAnsi="Arial" w:cs="Arial"/>
                <w:sz w:val="22"/>
                <w:szCs w:val="22"/>
                <w:lang w:val="uk-UA"/>
              </w:rPr>
              <w:t>Основні засоби (за залишковою вартістю)</w:t>
            </w:r>
          </w:p>
        </w:tc>
        <w:tc>
          <w:tcPr>
            <w:tcW w:w="1608" w:type="dxa"/>
          </w:tcPr>
          <w:p w:rsidR="002B246A" w:rsidRPr="00F80685" w:rsidRDefault="00147169" w:rsidP="002B246A">
            <w:pPr>
              <w:jc w:val="center"/>
              <w:rPr>
                <w:rFonts w:ascii="Arial" w:hAnsi="Arial" w:cs="Arial"/>
                <w:sz w:val="22"/>
                <w:szCs w:val="22"/>
                <w:lang w:val="uk-UA"/>
              </w:rPr>
            </w:pPr>
            <w:r>
              <w:rPr>
                <w:rFonts w:ascii="Arial" w:hAnsi="Arial" w:cs="Arial"/>
                <w:sz w:val="22"/>
                <w:szCs w:val="22"/>
                <w:lang w:val="uk-UA"/>
              </w:rPr>
              <w:t>0</w:t>
            </w:r>
          </w:p>
        </w:tc>
        <w:tc>
          <w:tcPr>
            <w:tcW w:w="1440" w:type="dxa"/>
          </w:tcPr>
          <w:p w:rsidR="002B246A" w:rsidRPr="00F80685" w:rsidRDefault="002B246A" w:rsidP="002B246A">
            <w:pPr>
              <w:jc w:val="center"/>
              <w:rPr>
                <w:rFonts w:ascii="Arial" w:hAnsi="Arial" w:cs="Arial"/>
                <w:sz w:val="22"/>
                <w:szCs w:val="22"/>
                <w:lang w:val="uk-UA"/>
              </w:rPr>
            </w:pPr>
            <w:r w:rsidRPr="00F80685">
              <w:rPr>
                <w:rFonts w:ascii="Arial" w:hAnsi="Arial" w:cs="Arial"/>
                <w:sz w:val="22"/>
                <w:szCs w:val="22"/>
                <w:lang w:val="uk-UA"/>
              </w:rPr>
              <w:t>52</w:t>
            </w:r>
          </w:p>
        </w:tc>
      </w:tr>
      <w:tr w:rsidR="002B246A" w:rsidRPr="00F80685" w:rsidTr="00D368BF">
        <w:tc>
          <w:tcPr>
            <w:tcW w:w="6132" w:type="dxa"/>
          </w:tcPr>
          <w:p w:rsidR="002B246A" w:rsidRPr="00F80685" w:rsidRDefault="002B246A" w:rsidP="002B246A">
            <w:pPr>
              <w:rPr>
                <w:rFonts w:ascii="Arial" w:hAnsi="Arial" w:cs="Arial"/>
                <w:sz w:val="22"/>
                <w:szCs w:val="22"/>
                <w:lang w:val="uk-UA"/>
              </w:rPr>
            </w:pPr>
            <w:r w:rsidRPr="00F80685">
              <w:rPr>
                <w:rFonts w:ascii="Arial" w:hAnsi="Arial" w:cs="Arial"/>
                <w:sz w:val="22"/>
                <w:szCs w:val="22"/>
                <w:lang w:val="uk-UA"/>
              </w:rPr>
              <w:t>Запаси</w:t>
            </w:r>
          </w:p>
        </w:tc>
        <w:tc>
          <w:tcPr>
            <w:tcW w:w="1608" w:type="dxa"/>
          </w:tcPr>
          <w:p w:rsidR="002B246A" w:rsidRPr="00F80685" w:rsidRDefault="00147169" w:rsidP="002B246A">
            <w:pPr>
              <w:jc w:val="center"/>
              <w:rPr>
                <w:rFonts w:ascii="Arial" w:hAnsi="Arial" w:cs="Arial"/>
                <w:sz w:val="22"/>
                <w:szCs w:val="22"/>
                <w:lang w:val="uk-UA"/>
              </w:rPr>
            </w:pPr>
            <w:r>
              <w:rPr>
                <w:rFonts w:ascii="Arial" w:hAnsi="Arial" w:cs="Arial"/>
                <w:sz w:val="22"/>
                <w:szCs w:val="22"/>
                <w:lang w:val="uk-UA"/>
              </w:rPr>
              <w:t>952</w:t>
            </w:r>
          </w:p>
        </w:tc>
        <w:tc>
          <w:tcPr>
            <w:tcW w:w="1440" w:type="dxa"/>
          </w:tcPr>
          <w:p w:rsidR="002B246A" w:rsidRPr="00F80685" w:rsidRDefault="002B246A" w:rsidP="002B246A">
            <w:pPr>
              <w:jc w:val="center"/>
              <w:rPr>
                <w:rFonts w:ascii="Arial" w:hAnsi="Arial" w:cs="Arial"/>
                <w:sz w:val="22"/>
                <w:szCs w:val="22"/>
                <w:lang w:val="uk-UA"/>
              </w:rPr>
            </w:pPr>
            <w:r w:rsidRPr="00F80685">
              <w:rPr>
                <w:rFonts w:ascii="Arial" w:hAnsi="Arial" w:cs="Arial"/>
                <w:sz w:val="22"/>
                <w:szCs w:val="22"/>
                <w:lang w:val="uk-UA"/>
              </w:rPr>
              <w:t>952</w:t>
            </w:r>
          </w:p>
        </w:tc>
      </w:tr>
      <w:tr w:rsidR="002B246A" w:rsidRPr="00F80685" w:rsidTr="00D368BF">
        <w:tc>
          <w:tcPr>
            <w:tcW w:w="6132" w:type="dxa"/>
          </w:tcPr>
          <w:p w:rsidR="002B246A" w:rsidRPr="00F80685" w:rsidRDefault="002B246A" w:rsidP="002B246A">
            <w:pPr>
              <w:rPr>
                <w:rFonts w:ascii="Arial" w:hAnsi="Arial" w:cs="Arial"/>
                <w:sz w:val="22"/>
                <w:szCs w:val="22"/>
                <w:lang w:val="uk-UA"/>
              </w:rPr>
            </w:pPr>
            <w:r w:rsidRPr="00F80685">
              <w:rPr>
                <w:rFonts w:ascii="Arial" w:hAnsi="Arial" w:cs="Arial"/>
                <w:sz w:val="22"/>
                <w:szCs w:val="22"/>
                <w:lang w:val="uk-UA"/>
              </w:rPr>
              <w:t>Сумарна дебіторська заборгованість</w:t>
            </w:r>
          </w:p>
        </w:tc>
        <w:tc>
          <w:tcPr>
            <w:tcW w:w="1608" w:type="dxa"/>
          </w:tcPr>
          <w:p w:rsidR="002B246A" w:rsidRPr="00F80685" w:rsidRDefault="00147169" w:rsidP="002B246A">
            <w:pPr>
              <w:jc w:val="center"/>
              <w:rPr>
                <w:rFonts w:ascii="Arial" w:hAnsi="Arial" w:cs="Arial"/>
                <w:sz w:val="22"/>
                <w:szCs w:val="22"/>
                <w:lang w:val="uk-UA"/>
              </w:rPr>
            </w:pPr>
            <w:r>
              <w:rPr>
                <w:rFonts w:ascii="Arial" w:hAnsi="Arial" w:cs="Arial"/>
                <w:sz w:val="22"/>
                <w:szCs w:val="22"/>
                <w:lang w:val="uk-UA"/>
              </w:rPr>
              <w:t>640</w:t>
            </w:r>
          </w:p>
        </w:tc>
        <w:tc>
          <w:tcPr>
            <w:tcW w:w="1440" w:type="dxa"/>
          </w:tcPr>
          <w:p w:rsidR="002B246A" w:rsidRPr="00F80685" w:rsidRDefault="002B246A" w:rsidP="002B246A">
            <w:pPr>
              <w:jc w:val="center"/>
              <w:rPr>
                <w:rFonts w:ascii="Arial" w:hAnsi="Arial" w:cs="Arial"/>
                <w:sz w:val="22"/>
                <w:szCs w:val="22"/>
                <w:lang w:val="uk-UA"/>
              </w:rPr>
            </w:pPr>
            <w:r w:rsidRPr="00F80685">
              <w:rPr>
                <w:rFonts w:ascii="Arial" w:hAnsi="Arial" w:cs="Arial"/>
                <w:sz w:val="22"/>
                <w:szCs w:val="22"/>
                <w:lang w:val="uk-UA"/>
              </w:rPr>
              <w:t>640</w:t>
            </w:r>
          </w:p>
        </w:tc>
      </w:tr>
      <w:tr w:rsidR="002B246A" w:rsidRPr="00F80685" w:rsidTr="00D368BF">
        <w:tc>
          <w:tcPr>
            <w:tcW w:w="6132" w:type="dxa"/>
          </w:tcPr>
          <w:p w:rsidR="002B246A" w:rsidRPr="00F80685" w:rsidRDefault="002B246A" w:rsidP="002B246A">
            <w:pPr>
              <w:rPr>
                <w:rFonts w:ascii="Arial" w:hAnsi="Arial" w:cs="Arial"/>
                <w:sz w:val="22"/>
                <w:szCs w:val="22"/>
                <w:lang w:val="uk-UA"/>
              </w:rPr>
            </w:pPr>
            <w:r w:rsidRPr="00F80685">
              <w:rPr>
                <w:rFonts w:ascii="Arial" w:hAnsi="Arial" w:cs="Arial"/>
                <w:sz w:val="22"/>
                <w:szCs w:val="22"/>
                <w:lang w:val="uk-UA"/>
              </w:rPr>
              <w:t>Гроші та їх еквіваленти</w:t>
            </w:r>
          </w:p>
        </w:tc>
        <w:tc>
          <w:tcPr>
            <w:tcW w:w="1608" w:type="dxa"/>
          </w:tcPr>
          <w:p w:rsidR="002B246A" w:rsidRPr="00F80685" w:rsidRDefault="00147169" w:rsidP="002B246A">
            <w:pPr>
              <w:jc w:val="center"/>
              <w:rPr>
                <w:rFonts w:ascii="Arial" w:hAnsi="Arial" w:cs="Arial"/>
                <w:sz w:val="22"/>
                <w:szCs w:val="22"/>
                <w:lang w:val="uk-UA"/>
              </w:rPr>
            </w:pPr>
            <w:r>
              <w:rPr>
                <w:rFonts w:ascii="Arial" w:hAnsi="Arial" w:cs="Arial"/>
                <w:sz w:val="22"/>
                <w:szCs w:val="22"/>
                <w:lang w:val="uk-UA"/>
              </w:rPr>
              <w:t>3</w:t>
            </w:r>
          </w:p>
        </w:tc>
        <w:tc>
          <w:tcPr>
            <w:tcW w:w="1440" w:type="dxa"/>
          </w:tcPr>
          <w:p w:rsidR="002B246A" w:rsidRPr="00F80685" w:rsidRDefault="002B246A" w:rsidP="002B246A">
            <w:pPr>
              <w:jc w:val="center"/>
              <w:rPr>
                <w:rFonts w:ascii="Arial" w:hAnsi="Arial" w:cs="Arial"/>
                <w:sz w:val="22"/>
                <w:szCs w:val="22"/>
                <w:lang w:val="uk-UA"/>
              </w:rPr>
            </w:pPr>
            <w:r w:rsidRPr="00F80685">
              <w:rPr>
                <w:rFonts w:ascii="Arial" w:hAnsi="Arial" w:cs="Arial"/>
                <w:sz w:val="22"/>
                <w:szCs w:val="22"/>
                <w:lang w:val="uk-UA"/>
              </w:rPr>
              <w:t>3</w:t>
            </w:r>
          </w:p>
        </w:tc>
      </w:tr>
      <w:tr w:rsidR="002B246A" w:rsidRPr="00F80685" w:rsidTr="00D368BF">
        <w:tc>
          <w:tcPr>
            <w:tcW w:w="6132" w:type="dxa"/>
          </w:tcPr>
          <w:p w:rsidR="002B246A" w:rsidRPr="00F80685" w:rsidRDefault="002B246A" w:rsidP="002B246A">
            <w:pPr>
              <w:rPr>
                <w:rFonts w:ascii="Arial" w:hAnsi="Arial" w:cs="Arial"/>
                <w:sz w:val="22"/>
                <w:szCs w:val="22"/>
                <w:lang w:val="uk-UA"/>
              </w:rPr>
            </w:pPr>
            <w:r w:rsidRPr="00F80685">
              <w:rPr>
                <w:rFonts w:ascii="Arial" w:hAnsi="Arial" w:cs="Arial"/>
                <w:sz w:val="22"/>
                <w:szCs w:val="22"/>
                <w:lang w:val="uk-UA"/>
              </w:rPr>
              <w:t>Нерозподілений прибуток (непокритий збиток)</w:t>
            </w:r>
          </w:p>
        </w:tc>
        <w:tc>
          <w:tcPr>
            <w:tcW w:w="1608" w:type="dxa"/>
          </w:tcPr>
          <w:p w:rsidR="002B246A" w:rsidRPr="00F80685" w:rsidRDefault="00147169" w:rsidP="002B246A">
            <w:pPr>
              <w:jc w:val="center"/>
              <w:rPr>
                <w:rFonts w:ascii="Arial" w:hAnsi="Arial" w:cs="Arial"/>
                <w:sz w:val="22"/>
                <w:szCs w:val="22"/>
                <w:lang w:val="uk-UA"/>
              </w:rPr>
            </w:pPr>
            <w:r>
              <w:rPr>
                <w:rFonts w:ascii="Arial" w:hAnsi="Arial" w:cs="Arial"/>
                <w:sz w:val="22"/>
                <w:szCs w:val="22"/>
                <w:lang w:val="uk-UA"/>
              </w:rPr>
              <w:t>-1186</w:t>
            </w:r>
          </w:p>
        </w:tc>
        <w:tc>
          <w:tcPr>
            <w:tcW w:w="1440" w:type="dxa"/>
          </w:tcPr>
          <w:p w:rsidR="002B246A" w:rsidRPr="00F80685" w:rsidRDefault="002B246A" w:rsidP="00147169">
            <w:pPr>
              <w:jc w:val="center"/>
              <w:rPr>
                <w:rFonts w:ascii="Arial" w:hAnsi="Arial" w:cs="Arial"/>
                <w:sz w:val="22"/>
                <w:szCs w:val="22"/>
                <w:lang w:val="uk-UA"/>
              </w:rPr>
            </w:pPr>
            <w:r w:rsidRPr="00F80685">
              <w:rPr>
                <w:rFonts w:ascii="Arial" w:hAnsi="Arial" w:cs="Arial"/>
                <w:sz w:val="22"/>
                <w:szCs w:val="22"/>
                <w:lang w:val="uk-UA"/>
              </w:rPr>
              <w:t>-</w:t>
            </w:r>
            <w:r w:rsidR="00147169">
              <w:rPr>
                <w:rFonts w:ascii="Arial" w:hAnsi="Arial" w:cs="Arial"/>
                <w:sz w:val="22"/>
                <w:szCs w:val="22"/>
                <w:lang w:val="uk-UA"/>
              </w:rPr>
              <w:t>1115</w:t>
            </w:r>
          </w:p>
        </w:tc>
      </w:tr>
      <w:tr w:rsidR="002B246A" w:rsidRPr="00F80685" w:rsidTr="00D368BF">
        <w:tc>
          <w:tcPr>
            <w:tcW w:w="6132" w:type="dxa"/>
          </w:tcPr>
          <w:p w:rsidR="002B246A" w:rsidRPr="00F80685" w:rsidRDefault="002B246A" w:rsidP="002B246A">
            <w:pPr>
              <w:rPr>
                <w:rFonts w:ascii="Arial" w:hAnsi="Arial" w:cs="Arial"/>
                <w:sz w:val="22"/>
                <w:szCs w:val="22"/>
                <w:lang w:val="uk-UA"/>
              </w:rPr>
            </w:pPr>
            <w:r w:rsidRPr="00F80685">
              <w:rPr>
                <w:rFonts w:ascii="Arial" w:hAnsi="Arial" w:cs="Arial"/>
                <w:sz w:val="22"/>
                <w:szCs w:val="22"/>
                <w:lang w:val="uk-UA"/>
              </w:rPr>
              <w:t>Власний капітал</w:t>
            </w:r>
          </w:p>
        </w:tc>
        <w:tc>
          <w:tcPr>
            <w:tcW w:w="1608" w:type="dxa"/>
          </w:tcPr>
          <w:p w:rsidR="002B246A" w:rsidRPr="00F80685" w:rsidRDefault="00147169" w:rsidP="002B246A">
            <w:pPr>
              <w:jc w:val="center"/>
              <w:rPr>
                <w:rFonts w:ascii="Arial" w:hAnsi="Arial" w:cs="Arial"/>
                <w:sz w:val="22"/>
                <w:szCs w:val="22"/>
                <w:lang w:val="uk-UA"/>
              </w:rPr>
            </w:pPr>
            <w:r>
              <w:rPr>
                <w:rFonts w:ascii="Arial" w:hAnsi="Arial" w:cs="Arial"/>
                <w:sz w:val="22"/>
                <w:szCs w:val="22"/>
                <w:lang w:val="uk-UA"/>
              </w:rPr>
              <w:t>-788</w:t>
            </w:r>
          </w:p>
        </w:tc>
        <w:tc>
          <w:tcPr>
            <w:tcW w:w="1440" w:type="dxa"/>
          </w:tcPr>
          <w:p w:rsidR="002B246A" w:rsidRPr="00F80685" w:rsidRDefault="002B246A" w:rsidP="00147169">
            <w:pPr>
              <w:jc w:val="center"/>
              <w:rPr>
                <w:rFonts w:ascii="Arial" w:hAnsi="Arial" w:cs="Arial"/>
                <w:sz w:val="22"/>
                <w:szCs w:val="22"/>
                <w:lang w:val="uk-UA"/>
              </w:rPr>
            </w:pPr>
            <w:r w:rsidRPr="00F80685">
              <w:rPr>
                <w:rFonts w:ascii="Arial" w:hAnsi="Arial" w:cs="Arial"/>
                <w:sz w:val="22"/>
                <w:szCs w:val="22"/>
                <w:lang w:val="uk-UA"/>
              </w:rPr>
              <w:t>-</w:t>
            </w:r>
            <w:r w:rsidR="00147169">
              <w:rPr>
                <w:rFonts w:ascii="Arial" w:hAnsi="Arial" w:cs="Arial"/>
                <w:sz w:val="22"/>
                <w:szCs w:val="22"/>
                <w:lang w:val="uk-UA"/>
              </w:rPr>
              <w:t>717</w:t>
            </w:r>
          </w:p>
        </w:tc>
      </w:tr>
      <w:tr w:rsidR="002B246A" w:rsidRPr="00F80685" w:rsidTr="00D368BF">
        <w:tc>
          <w:tcPr>
            <w:tcW w:w="6132" w:type="dxa"/>
          </w:tcPr>
          <w:p w:rsidR="002B246A" w:rsidRPr="00F80685" w:rsidRDefault="002B246A" w:rsidP="002B246A">
            <w:pPr>
              <w:rPr>
                <w:rFonts w:ascii="Arial" w:hAnsi="Arial" w:cs="Arial"/>
                <w:sz w:val="22"/>
                <w:szCs w:val="22"/>
                <w:lang w:val="uk-UA"/>
              </w:rPr>
            </w:pPr>
            <w:r w:rsidRPr="00F80685">
              <w:rPr>
                <w:rFonts w:ascii="Arial" w:hAnsi="Arial" w:cs="Arial"/>
                <w:sz w:val="22"/>
                <w:szCs w:val="22"/>
                <w:lang w:val="uk-UA"/>
              </w:rPr>
              <w:t>Зареєстрований (пайовий/статутний) капітал</w:t>
            </w:r>
          </w:p>
        </w:tc>
        <w:tc>
          <w:tcPr>
            <w:tcW w:w="1608" w:type="dxa"/>
          </w:tcPr>
          <w:p w:rsidR="002B246A" w:rsidRPr="00F80685" w:rsidRDefault="00147169" w:rsidP="002B246A">
            <w:pPr>
              <w:jc w:val="center"/>
              <w:rPr>
                <w:rFonts w:ascii="Arial" w:hAnsi="Arial" w:cs="Arial"/>
                <w:sz w:val="22"/>
                <w:szCs w:val="22"/>
                <w:lang w:val="uk-UA"/>
              </w:rPr>
            </w:pPr>
            <w:r>
              <w:rPr>
                <w:rFonts w:ascii="Arial" w:hAnsi="Arial" w:cs="Arial"/>
                <w:sz w:val="22"/>
                <w:szCs w:val="22"/>
                <w:lang w:val="uk-UA"/>
              </w:rPr>
              <w:t>190</w:t>
            </w:r>
          </w:p>
        </w:tc>
        <w:tc>
          <w:tcPr>
            <w:tcW w:w="1440" w:type="dxa"/>
          </w:tcPr>
          <w:p w:rsidR="002B246A" w:rsidRPr="00F80685" w:rsidRDefault="002B246A" w:rsidP="002B246A">
            <w:pPr>
              <w:jc w:val="center"/>
              <w:rPr>
                <w:rFonts w:ascii="Arial" w:hAnsi="Arial" w:cs="Arial"/>
                <w:sz w:val="22"/>
                <w:szCs w:val="22"/>
                <w:lang w:val="uk-UA"/>
              </w:rPr>
            </w:pPr>
            <w:r w:rsidRPr="00F80685">
              <w:rPr>
                <w:rFonts w:ascii="Arial" w:hAnsi="Arial" w:cs="Arial"/>
                <w:sz w:val="22"/>
                <w:szCs w:val="22"/>
                <w:lang w:val="uk-UA"/>
              </w:rPr>
              <w:t>190</w:t>
            </w:r>
          </w:p>
        </w:tc>
      </w:tr>
      <w:tr w:rsidR="002B246A" w:rsidRPr="00F80685" w:rsidTr="00D368BF">
        <w:tc>
          <w:tcPr>
            <w:tcW w:w="6132" w:type="dxa"/>
          </w:tcPr>
          <w:p w:rsidR="002B246A" w:rsidRPr="00F80685" w:rsidRDefault="002B246A" w:rsidP="002B246A">
            <w:pPr>
              <w:rPr>
                <w:rFonts w:ascii="Arial" w:hAnsi="Arial" w:cs="Arial"/>
                <w:sz w:val="22"/>
                <w:szCs w:val="22"/>
                <w:lang w:val="uk-UA"/>
              </w:rPr>
            </w:pPr>
            <w:r w:rsidRPr="00F80685">
              <w:rPr>
                <w:rFonts w:ascii="Arial" w:hAnsi="Arial" w:cs="Arial"/>
                <w:sz w:val="22"/>
                <w:szCs w:val="22"/>
                <w:lang w:val="uk-UA"/>
              </w:rPr>
              <w:t>Довгострокові зобов'язання і забезпечення</w:t>
            </w:r>
          </w:p>
        </w:tc>
        <w:tc>
          <w:tcPr>
            <w:tcW w:w="1608" w:type="dxa"/>
          </w:tcPr>
          <w:p w:rsidR="002B246A" w:rsidRPr="00F80685" w:rsidRDefault="00147169" w:rsidP="002B246A">
            <w:pPr>
              <w:jc w:val="center"/>
              <w:rPr>
                <w:rFonts w:ascii="Arial" w:hAnsi="Arial" w:cs="Arial"/>
                <w:sz w:val="22"/>
                <w:szCs w:val="22"/>
                <w:lang w:val="uk-UA"/>
              </w:rPr>
            </w:pPr>
            <w:r>
              <w:rPr>
                <w:rFonts w:ascii="Arial" w:hAnsi="Arial" w:cs="Arial"/>
                <w:sz w:val="22"/>
                <w:szCs w:val="22"/>
                <w:lang w:val="uk-UA"/>
              </w:rPr>
              <w:t>0</w:t>
            </w:r>
          </w:p>
        </w:tc>
        <w:tc>
          <w:tcPr>
            <w:tcW w:w="1440" w:type="dxa"/>
          </w:tcPr>
          <w:p w:rsidR="002B246A" w:rsidRPr="00F80685" w:rsidRDefault="002B246A" w:rsidP="002B246A">
            <w:pPr>
              <w:jc w:val="center"/>
              <w:rPr>
                <w:rFonts w:ascii="Arial" w:hAnsi="Arial" w:cs="Arial"/>
                <w:sz w:val="22"/>
                <w:szCs w:val="22"/>
                <w:lang w:val="uk-UA"/>
              </w:rPr>
            </w:pPr>
            <w:r w:rsidRPr="00F80685">
              <w:rPr>
                <w:rFonts w:ascii="Arial" w:hAnsi="Arial" w:cs="Arial"/>
                <w:sz w:val="22"/>
                <w:szCs w:val="22"/>
                <w:lang w:val="uk-UA"/>
              </w:rPr>
              <w:t>80</w:t>
            </w:r>
          </w:p>
        </w:tc>
      </w:tr>
      <w:tr w:rsidR="002B246A" w:rsidRPr="00F80685" w:rsidTr="00D368BF">
        <w:tc>
          <w:tcPr>
            <w:tcW w:w="6132" w:type="dxa"/>
          </w:tcPr>
          <w:p w:rsidR="002B246A" w:rsidRPr="00F80685" w:rsidRDefault="002B246A" w:rsidP="002B246A">
            <w:pPr>
              <w:rPr>
                <w:rFonts w:ascii="Arial" w:hAnsi="Arial" w:cs="Arial"/>
                <w:sz w:val="22"/>
                <w:szCs w:val="22"/>
                <w:lang w:val="uk-UA"/>
              </w:rPr>
            </w:pPr>
            <w:r w:rsidRPr="00F80685">
              <w:rPr>
                <w:rFonts w:ascii="Arial" w:hAnsi="Arial" w:cs="Arial"/>
                <w:sz w:val="22"/>
                <w:szCs w:val="22"/>
                <w:lang w:val="uk-UA"/>
              </w:rPr>
              <w:t>Поточні зобов'язання і забезпечення</w:t>
            </w:r>
          </w:p>
        </w:tc>
        <w:tc>
          <w:tcPr>
            <w:tcW w:w="1608" w:type="dxa"/>
          </w:tcPr>
          <w:p w:rsidR="002B246A" w:rsidRPr="00F80685" w:rsidRDefault="00147169" w:rsidP="002B246A">
            <w:pPr>
              <w:jc w:val="center"/>
              <w:rPr>
                <w:rFonts w:ascii="Arial" w:hAnsi="Arial" w:cs="Arial"/>
                <w:sz w:val="22"/>
                <w:szCs w:val="22"/>
                <w:lang w:val="uk-UA"/>
              </w:rPr>
            </w:pPr>
            <w:r>
              <w:rPr>
                <w:rFonts w:ascii="Arial" w:hAnsi="Arial" w:cs="Arial"/>
                <w:sz w:val="22"/>
                <w:szCs w:val="22"/>
                <w:lang w:val="uk-UA"/>
              </w:rPr>
              <w:t>2483</w:t>
            </w:r>
          </w:p>
        </w:tc>
        <w:tc>
          <w:tcPr>
            <w:tcW w:w="1440" w:type="dxa"/>
          </w:tcPr>
          <w:p w:rsidR="002B246A" w:rsidRPr="00F80685" w:rsidRDefault="00147169" w:rsidP="002B246A">
            <w:pPr>
              <w:jc w:val="center"/>
              <w:rPr>
                <w:rFonts w:ascii="Arial" w:hAnsi="Arial" w:cs="Arial"/>
                <w:sz w:val="22"/>
                <w:szCs w:val="22"/>
                <w:lang w:val="uk-UA"/>
              </w:rPr>
            </w:pPr>
            <w:r>
              <w:rPr>
                <w:rFonts w:ascii="Arial" w:hAnsi="Arial" w:cs="Arial"/>
                <w:sz w:val="22"/>
                <w:szCs w:val="22"/>
                <w:lang w:val="uk-UA"/>
              </w:rPr>
              <w:t>2335</w:t>
            </w:r>
          </w:p>
        </w:tc>
      </w:tr>
      <w:tr w:rsidR="002B246A" w:rsidRPr="00F80685" w:rsidTr="00D368BF">
        <w:tc>
          <w:tcPr>
            <w:tcW w:w="6132" w:type="dxa"/>
          </w:tcPr>
          <w:p w:rsidR="002B246A" w:rsidRPr="00F80685" w:rsidRDefault="002B246A" w:rsidP="002B246A">
            <w:pPr>
              <w:rPr>
                <w:rFonts w:ascii="Arial" w:hAnsi="Arial" w:cs="Arial"/>
                <w:sz w:val="22"/>
                <w:szCs w:val="22"/>
                <w:lang w:val="uk-UA"/>
              </w:rPr>
            </w:pPr>
            <w:r w:rsidRPr="00F80685">
              <w:rPr>
                <w:rFonts w:ascii="Arial" w:hAnsi="Arial" w:cs="Arial"/>
                <w:sz w:val="22"/>
                <w:szCs w:val="22"/>
                <w:lang w:val="uk-UA"/>
              </w:rPr>
              <w:t>Чистий фінансовий результат: прибуток (збиток)</w:t>
            </w:r>
          </w:p>
        </w:tc>
        <w:tc>
          <w:tcPr>
            <w:tcW w:w="1608" w:type="dxa"/>
          </w:tcPr>
          <w:p w:rsidR="002B246A" w:rsidRPr="00F80685" w:rsidRDefault="00147169" w:rsidP="002B246A">
            <w:pPr>
              <w:jc w:val="center"/>
              <w:rPr>
                <w:rFonts w:ascii="Arial" w:hAnsi="Arial" w:cs="Arial"/>
                <w:sz w:val="22"/>
                <w:szCs w:val="22"/>
                <w:lang w:val="uk-UA"/>
              </w:rPr>
            </w:pPr>
            <w:r>
              <w:rPr>
                <w:rFonts w:ascii="Arial" w:hAnsi="Arial" w:cs="Arial"/>
                <w:sz w:val="22"/>
                <w:szCs w:val="22"/>
                <w:lang w:val="uk-UA"/>
              </w:rPr>
              <w:t>-71</w:t>
            </w:r>
          </w:p>
        </w:tc>
        <w:tc>
          <w:tcPr>
            <w:tcW w:w="1440" w:type="dxa"/>
          </w:tcPr>
          <w:p w:rsidR="002B246A" w:rsidRPr="00F80685" w:rsidRDefault="002B246A" w:rsidP="002B246A">
            <w:pPr>
              <w:jc w:val="center"/>
              <w:rPr>
                <w:rFonts w:ascii="Arial" w:hAnsi="Arial" w:cs="Arial"/>
                <w:sz w:val="22"/>
                <w:szCs w:val="22"/>
                <w:lang w:val="uk-UA"/>
              </w:rPr>
            </w:pPr>
            <w:r w:rsidRPr="00F80685">
              <w:rPr>
                <w:rFonts w:ascii="Arial" w:hAnsi="Arial" w:cs="Arial"/>
                <w:sz w:val="22"/>
                <w:szCs w:val="22"/>
                <w:lang w:val="uk-UA"/>
              </w:rPr>
              <w:t>0</w:t>
            </w:r>
          </w:p>
        </w:tc>
      </w:tr>
      <w:tr w:rsidR="00147169" w:rsidRPr="00F80685" w:rsidTr="00D368BF">
        <w:tc>
          <w:tcPr>
            <w:tcW w:w="6132" w:type="dxa"/>
          </w:tcPr>
          <w:p w:rsidR="00147169" w:rsidRPr="00F80685" w:rsidRDefault="00147169" w:rsidP="00147169">
            <w:pPr>
              <w:rPr>
                <w:rFonts w:ascii="Arial" w:hAnsi="Arial" w:cs="Arial"/>
                <w:sz w:val="22"/>
                <w:szCs w:val="22"/>
                <w:lang w:val="uk-UA"/>
              </w:rPr>
            </w:pPr>
            <w:r w:rsidRPr="00F80685">
              <w:rPr>
                <w:rFonts w:ascii="Arial" w:hAnsi="Arial" w:cs="Arial"/>
                <w:sz w:val="22"/>
                <w:szCs w:val="22"/>
                <w:lang w:val="uk-UA"/>
              </w:rPr>
              <w:t>Середньорічна кількість акцій (шт.)</w:t>
            </w:r>
          </w:p>
        </w:tc>
        <w:tc>
          <w:tcPr>
            <w:tcW w:w="1608" w:type="dxa"/>
          </w:tcPr>
          <w:p w:rsidR="00147169" w:rsidRPr="00F80685" w:rsidRDefault="00147169" w:rsidP="00147169">
            <w:pPr>
              <w:jc w:val="center"/>
              <w:rPr>
                <w:rFonts w:ascii="Arial" w:hAnsi="Arial" w:cs="Arial"/>
                <w:sz w:val="22"/>
                <w:szCs w:val="22"/>
                <w:lang w:val="uk-UA"/>
              </w:rPr>
            </w:pPr>
            <w:r w:rsidRPr="00F80685">
              <w:rPr>
                <w:rFonts w:ascii="Arial" w:hAnsi="Arial" w:cs="Arial"/>
                <w:sz w:val="22"/>
                <w:szCs w:val="22"/>
                <w:lang w:val="uk-UA"/>
              </w:rPr>
              <w:t>760588</w:t>
            </w:r>
          </w:p>
        </w:tc>
        <w:tc>
          <w:tcPr>
            <w:tcW w:w="1440" w:type="dxa"/>
          </w:tcPr>
          <w:p w:rsidR="00147169" w:rsidRPr="00F80685" w:rsidRDefault="00147169" w:rsidP="00147169">
            <w:pPr>
              <w:jc w:val="center"/>
              <w:rPr>
                <w:rFonts w:ascii="Arial" w:hAnsi="Arial" w:cs="Arial"/>
                <w:sz w:val="22"/>
                <w:szCs w:val="22"/>
                <w:lang w:val="uk-UA"/>
              </w:rPr>
            </w:pPr>
            <w:r w:rsidRPr="00F80685">
              <w:rPr>
                <w:rFonts w:ascii="Arial" w:hAnsi="Arial" w:cs="Arial"/>
                <w:sz w:val="22"/>
                <w:szCs w:val="22"/>
                <w:lang w:val="uk-UA"/>
              </w:rPr>
              <w:t>760588</w:t>
            </w:r>
          </w:p>
        </w:tc>
      </w:tr>
      <w:tr w:rsidR="00147169" w:rsidRPr="00F80685" w:rsidTr="00D368BF">
        <w:tc>
          <w:tcPr>
            <w:tcW w:w="6132" w:type="dxa"/>
          </w:tcPr>
          <w:p w:rsidR="00147169" w:rsidRPr="00F80685" w:rsidRDefault="00147169" w:rsidP="00147169">
            <w:pPr>
              <w:rPr>
                <w:rFonts w:ascii="Arial" w:hAnsi="Arial" w:cs="Arial"/>
                <w:sz w:val="22"/>
                <w:szCs w:val="22"/>
                <w:lang w:val="uk-UA"/>
              </w:rPr>
            </w:pPr>
            <w:r w:rsidRPr="00F80685">
              <w:rPr>
                <w:rFonts w:ascii="Arial" w:hAnsi="Arial" w:cs="Arial"/>
                <w:sz w:val="22"/>
                <w:szCs w:val="22"/>
                <w:lang w:val="uk-UA"/>
              </w:rPr>
              <w:t>Чистий прибуток (збиток) на одну просту акцію (грн)</w:t>
            </w:r>
          </w:p>
        </w:tc>
        <w:tc>
          <w:tcPr>
            <w:tcW w:w="1608" w:type="dxa"/>
          </w:tcPr>
          <w:p w:rsidR="00147169" w:rsidRPr="00F80685" w:rsidRDefault="00147169" w:rsidP="00147169">
            <w:pPr>
              <w:jc w:val="center"/>
              <w:rPr>
                <w:rFonts w:ascii="Arial" w:hAnsi="Arial" w:cs="Arial"/>
                <w:sz w:val="22"/>
                <w:szCs w:val="22"/>
                <w:lang w:val="uk-UA"/>
              </w:rPr>
            </w:pPr>
            <w:r>
              <w:rPr>
                <w:rFonts w:ascii="Arial" w:hAnsi="Arial" w:cs="Arial"/>
                <w:sz w:val="22"/>
                <w:szCs w:val="22"/>
                <w:lang w:val="uk-UA"/>
              </w:rPr>
              <w:t>-0,09334</w:t>
            </w:r>
          </w:p>
        </w:tc>
        <w:tc>
          <w:tcPr>
            <w:tcW w:w="1440" w:type="dxa"/>
          </w:tcPr>
          <w:p w:rsidR="00147169" w:rsidRPr="00F80685" w:rsidRDefault="00147169" w:rsidP="00147169">
            <w:pPr>
              <w:jc w:val="center"/>
              <w:rPr>
                <w:rFonts w:ascii="Arial" w:hAnsi="Arial" w:cs="Arial"/>
                <w:sz w:val="22"/>
                <w:szCs w:val="22"/>
                <w:lang w:val="uk-UA"/>
              </w:rPr>
            </w:pPr>
            <w:r w:rsidRPr="00F80685">
              <w:rPr>
                <w:rFonts w:ascii="Arial" w:hAnsi="Arial" w:cs="Arial"/>
                <w:sz w:val="22"/>
                <w:szCs w:val="22"/>
                <w:lang w:val="uk-UA"/>
              </w:rPr>
              <w:t>0</w:t>
            </w:r>
          </w:p>
        </w:tc>
      </w:tr>
    </w:tbl>
    <w:p w:rsidR="00D368BF" w:rsidRPr="00F80685" w:rsidRDefault="00D368BF" w:rsidP="00D368BF">
      <w:pPr>
        <w:jc w:val="both"/>
        <w:rPr>
          <w:rFonts w:ascii="Arial" w:hAnsi="Arial" w:cs="Arial"/>
          <w:sz w:val="22"/>
          <w:szCs w:val="22"/>
          <w:lang w:val="uk-UA"/>
        </w:rPr>
      </w:pPr>
    </w:p>
    <w:p w:rsidR="00D368BF" w:rsidRPr="00FE1816" w:rsidRDefault="00D368BF" w:rsidP="00BA28AF">
      <w:pPr>
        <w:pStyle w:val="a3"/>
        <w:ind w:firstLine="567"/>
        <w:jc w:val="both"/>
        <w:rPr>
          <w:rFonts w:cs="Arial"/>
          <w:b w:val="0"/>
          <w:color w:val="auto"/>
          <w:sz w:val="22"/>
          <w:szCs w:val="22"/>
        </w:rPr>
      </w:pPr>
      <w:r w:rsidRPr="00FE1816">
        <w:rPr>
          <w:rFonts w:cs="Arial"/>
          <w:b w:val="0"/>
          <w:color w:val="auto"/>
          <w:sz w:val="22"/>
          <w:szCs w:val="22"/>
        </w:rPr>
        <w:t xml:space="preserve">Реєстрація учасників зборів з </w:t>
      </w:r>
      <w:r w:rsidR="00FE1816" w:rsidRPr="00FE1816">
        <w:rPr>
          <w:rFonts w:cs="Arial"/>
          <w:b w:val="0"/>
          <w:bCs/>
          <w:sz w:val="22"/>
          <w:szCs w:val="22"/>
        </w:rPr>
        <w:t>09</w:t>
      </w:r>
      <w:r w:rsidR="00524287" w:rsidRPr="00FE1816">
        <w:rPr>
          <w:rFonts w:cs="Arial"/>
          <w:b w:val="0"/>
          <w:bCs/>
          <w:sz w:val="22"/>
          <w:szCs w:val="22"/>
        </w:rPr>
        <w:t>-</w:t>
      </w:r>
      <w:r w:rsidRPr="00FE1816">
        <w:rPr>
          <w:rFonts w:cs="Arial"/>
          <w:b w:val="0"/>
          <w:color w:val="auto"/>
          <w:sz w:val="22"/>
          <w:szCs w:val="22"/>
        </w:rPr>
        <w:t xml:space="preserve">00 до </w:t>
      </w:r>
      <w:r w:rsidR="00FE1816" w:rsidRPr="00FE1816">
        <w:rPr>
          <w:rFonts w:cs="Arial"/>
          <w:b w:val="0"/>
          <w:bCs/>
          <w:sz w:val="22"/>
          <w:szCs w:val="22"/>
        </w:rPr>
        <w:t>09</w:t>
      </w:r>
      <w:r w:rsidR="00524287" w:rsidRPr="00FE1816">
        <w:rPr>
          <w:rFonts w:cs="Arial"/>
          <w:b w:val="0"/>
          <w:bCs/>
          <w:sz w:val="22"/>
          <w:szCs w:val="22"/>
        </w:rPr>
        <w:t>-</w:t>
      </w:r>
      <w:r w:rsidRPr="00FE1816">
        <w:rPr>
          <w:rFonts w:cs="Arial"/>
          <w:b w:val="0"/>
          <w:color w:val="auto"/>
          <w:sz w:val="22"/>
          <w:szCs w:val="22"/>
        </w:rPr>
        <w:t xml:space="preserve">45 за місцем проведення зборів. Дата складання переліку акціонерів, які мають право на участь у загальних зборах – </w:t>
      </w:r>
      <w:r w:rsidR="00FE1816" w:rsidRPr="00FE1816">
        <w:rPr>
          <w:rFonts w:cs="Arial"/>
          <w:b w:val="0"/>
          <w:bCs/>
          <w:sz w:val="22"/>
          <w:szCs w:val="22"/>
        </w:rPr>
        <w:t>20.04.</w:t>
      </w:r>
      <w:r w:rsidR="005C0579" w:rsidRPr="00FE1816">
        <w:rPr>
          <w:rFonts w:cs="Arial"/>
          <w:b w:val="0"/>
          <w:color w:val="auto"/>
          <w:sz w:val="22"/>
          <w:szCs w:val="22"/>
        </w:rPr>
        <w:t>2</w:t>
      </w:r>
      <w:r w:rsidR="002B246A" w:rsidRPr="00FE1816">
        <w:rPr>
          <w:rFonts w:cs="Arial"/>
          <w:b w:val="0"/>
          <w:color w:val="auto"/>
          <w:sz w:val="22"/>
          <w:szCs w:val="22"/>
        </w:rPr>
        <w:t>1</w:t>
      </w:r>
      <w:r w:rsidRPr="00FE1816">
        <w:rPr>
          <w:rFonts w:cs="Arial"/>
          <w:b w:val="0"/>
          <w:color w:val="auto"/>
          <w:sz w:val="22"/>
          <w:szCs w:val="22"/>
        </w:rPr>
        <w:t xml:space="preserve"> р.</w:t>
      </w:r>
    </w:p>
    <w:p w:rsidR="00D368BF" w:rsidRPr="00F80685" w:rsidRDefault="0014016C" w:rsidP="00BA28AF">
      <w:pPr>
        <w:pStyle w:val="a3"/>
        <w:ind w:firstLine="567"/>
        <w:jc w:val="both"/>
        <w:rPr>
          <w:rFonts w:cs="Arial"/>
          <w:b w:val="0"/>
          <w:color w:val="auto"/>
          <w:sz w:val="22"/>
          <w:szCs w:val="22"/>
        </w:rPr>
      </w:pPr>
      <w:r w:rsidRPr="00F80685">
        <w:rPr>
          <w:rFonts w:cs="Arial"/>
          <w:b w:val="0"/>
          <w:color w:val="auto"/>
          <w:sz w:val="22"/>
          <w:szCs w:val="22"/>
        </w:rPr>
        <w:t xml:space="preserve">Адреса власного веб-сайту товариства </w:t>
      </w:r>
      <w:hyperlink r:id="rId4" w:history="1">
        <w:r w:rsidR="00AD3CA1" w:rsidRPr="00F80685">
          <w:rPr>
            <w:rStyle w:val="a7"/>
            <w:rFonts w:cs="Arial"/>
            <w:b w:val="0"/>
            <w:color w:val="auto"/>
            <w:sz w:val="22"/>
            <w:szCs w:val="22"/>
            <w:u w:val="none"/>
          </w:rPr>
          <w:t>http://macros.pat.ua</w:t>
        </w:r>
      </w:hyperlink>
      <w:r w:rsidR="00D368BF" w:rsidRPr="00F80685">
        <w:rPr>
          <w:rFonts w:cs="Arial"/>
          <w:b w:val="0"/>
          <w:color w:val="auto"/>
          <w:sz w:val="22"/>
          <w:szCs w:val="22"/>
        </w:rPr>
        <w:t>.</w:t>
      </w:r>
    </w:p>
    <w:p w:rsidR="00D368BF" w:rsidRPr="00F80685" w:rsidRDefault="00FE1816" w:rsidP="00BA28AF">
      <w:pPr>
        <w:pStyle w:val="a3"/>
        <w:ind w:firstLine="567"/>
        <w:jc w:val="both"/>
        <w:rPr>
          <w:rFonts w:cs="Arial"/>
          <w:b w:val="0"/>
          <w:sz w:val="22"/>
          <w:szCs w:val="22"/>
        </w:rPr>
      </w:pPr>
      <w:r w:rsidRPr="00A001F6">
        <w:rPr>
          <w:rFonts w:cs="Arial"/>
          <w:b w:val="0"/>
          <w:color w:val="auto"/>
          <w:sz w:val="22"/>
          <w:szCs w:val="22"/>
        </w:rPr>
        <w:t>Від дати надіслання повідомлення про проведення загальних зборів до дати проведення загальних зборів акціонери можуть ознайомитись з документами, необхідними для прийняття рішень з питань порядку денного загальних зборів, у робочий час в робочі дні за місцезнаходженням товариства кімн. №1, а в день проведення загальних зборів в місці їх проведення. Відповідальний за порядок ознайомлення з документами</w:t>
      </w:r>
      <w:r w:rsidR="00D368BF" w:rsidRPr="00F80685">
        <w:rPr>
          <w:rFonts w:cs="Arial"/>
          <w:b w:val="0"/>
          <w:sz w:val="22"/>
          <w:szCs w:val="22"/>
        </w:rPr>
        <w:t xml:space="preserve"> – директор </w:t>
      </w:r>
      <w:r>
        <w:rPr>
          <w:rFonts w:cs="Arial"/>
          <w:b w:val="0"/>
          <w:sz w:val="22"/>
          <w:szCs w:val="22"/>
        </w:rPr>
        <w:t xml:space="preserve">товариства </w:t>
      </w:r>
      <w:r w:rsidR="000E0A7E" w:rsidRPr="00F80685">
        <w:rPr>
          <w:rFonts w:cs="Arial"/>
          <w:b w:val="0"/>
          <w:sz w:val="22"/>
          <w:szCs w:val="22"/>
        </w:rPr>
        <w:t>Єрмоленко В.В</w:t>
      </w:r>
      <w:r w:rsidR="00D368BF" w:rsidRPr="00F80685">
        <w:rPr>
          <w:rFonts w:cs="Arial"/>
          <w:b w:val="0"/>
          <w:sz w:val="22"/>
          <w:szCs w:val="22"/>
        </w:rPr>
        <w:t>.</w:t>
      </w:r>
    </w:p>
    <w:p w:rsidR="005C0579" w:rsidRPr="00F80685" w:rsidRDefault="005C0579" w:rsidP="00BA28AF">
      <w:pPr>
        <w:pStyle w:val="a3"/>
        <w:ind w:firstLine="567"/>
        <w:jc w:val="both"/>
        <w:rPr>
          <w:rFonts w:cs="Arial"/>
          <w:b w:val="0"/>
          <w:bCs/>
          <w:color w:val="auto"/>
          <w:sz w:val="22"/>
          <w:szCs w:val="22"/>
        </w:rPr>
      </w:pPr>
      <w:r w:rsidRPr="00F80685">
        <w:rPr>
          <w:rFonts w:cs="Arial"/>
          <w:b w:val="0"/>
          <w:color w:val="auto"/>
          <w:sz w:val="22"/>
          <w:szCs w:val="22"/>
        </w:rPr>
        <w:t>Після надіслання повідомлення про проведення загальних зборів товариство не має права вносити зміни до документів, наданих акціонерам або з якими вони мали можливість ознайомитися, крім змін до зазначених документів у зв’язку із змінами в порядку денному чи у зв’язку з виправленням помилок.</w:t>
      </w:r>
    </w:p>
    <w:p w:rsidR="005C0579" w:rsidRPr="00F80685" w:rsidRDefault="005C0579" w:rsidP="00BA28AF">
      <w:pPr>
        <w:pStyle w:val="a3"/>
        <w:ind w:firstLine="567"/>
        <w:jc w:val="both"/>
        <w:rPr>
          <w:rFonts w:cs="Arial"/>
          <w:b w:val="0"/>
          <w:bCs/>
          <w:color w:val="auto"/>
          <w:sz w:val="22"/>
          <w:szCs w:val="22"/>
        </w:rPr>
      </w:pPr>
      <w:r w:rsidRPr="00F80685">
        <w:rPr>
          <w:rFonts w:cs="Arial"/>
          <w:b w:val="0"/>
          <w:color w:val="auto"/>
          <w:sz w:val="22"/>
          <w:szCs w:val="22"/>
        </w:rPr>
        <w:t>Товариство до початку загальних зборів зобов’язане надавати письмові відповіді на письмові запитання акціонерів щодо питань, включених до проекту порядку денного загальних зборів та порядку денного загальних зборів до дати проведення загальних зборів.</w:t>
      </w:r>
    </w:p>
    <w:p w:rsidR="005C0579" w:rsidRPr="00F80685" w:rsidRDefault="005C0579" w:rsidP="00BA28AF">
      <w:pPr>
        <w:pStyle w:val="a3"/>
        <w:ind w:firstLine="567"/>
        <w:jc w:val="both"/>
        <w:rPr>
          <w:rFonts w:cs="Arial"/>
          <w:b w:val="0"/>
          <w:bCs/>
          <w:color w:val="auto"/>
          <w:sz w:val="22"/>
          <w:szCs w:val="22"/>
        </w:rPr>
      </w:pPr>
      <w:r w:rsidRPr="00F80685">
        <w:rPr>
          <w:rFonts w:cs="Arial"/>
          <w:b w:val="0"/>
          <w:color w:val="auto"/>
          <w:sz w:val="22"/>
          <w:szCs w:val="22"/>
        </w:rPr>
        <w:t>Акціонер має право внести пропозиції щодо питань, включених до проекту порядку денного загальних зборів товариства. Зміни до проекту порядку денного загальних зборів вносяться лише шляхом включення нових питань та проектів рішень із запропонованих питань. Товариство не має права вносити зміни до запропонованих акціонерами питань або проектів рішень. Пропозиції вносяться не пізніше ніж за 20 днів до дати проведення загальних зборів</w:t>
      </w:r>
      <w:r w:rsidR="00AD3CA1" w:rsidRPr="00F80685">
        <w:rPr>
          <w:rFonts w:cs="Arial"/>
          <w:b w:val="0"/>
          <w:bCs/>
          <w:color w:val="auto"/>
          <w:sz w:val="22"/>
          <w:szCs w:val="22"/>
        </w:rPr>
        <w:t xml:space="preserve">. </w:t>
      </w:r>
      <w:r w:rsidRPr="00F80685">
        <w:rPr>
          <w:rFonts w:cs="Arial"/>
          <w:b w:val="0"/>
          <w:color w:val="auto"/>
          <w:sz w:val="22"/>
          <w:szCs w:val="22"/>
        </w:rPr>
        <w:t xml:space="preserve">Пропозиції щодо включення нових питань до проекту порядку денного повинні містити відповідні проекти рішень з </w:t>
      </w:r>
      <w:r w:rsidRPr="00F80685">
        <w:rPr>
          <w:rFonts w:cs="Arial"/>
          <w:b w:val="0"/>
          <w:color w:val="auto"/>
          <w:sz w:val="22"/>
          <w:szCs w:val="22"/>
        </w:rPr>
        <w:lastRenderedPageBreak/>
        <w:t>цих питань. Пропозиція до проекту порядку денного загальних зборів подається в письмовій формі із зазначенням прізвища (найменування) акціонера, який її вносить, кількості та типу належних йому акцій, змісту пропозиції до питання та/або проекту рішення. Пропозиції акціонерів (акціонера), які сукупно є власниками 5 або більше відсотків голосуючих акцій, підлягають обов’язковому включенню до проекту порядку денного загальних зборів. Мотивоване рішення про відмову у включенні пропозиції до проекту порядку денного загальних зборів надсилається наглядовою радою акціонеру протягом 3 днів з моменту його прийняття.</w:t>
      </w:r>
    </w:p>
    <w:p w:rsidR="002B6E2D" w:rsidRDefault="005C0579" w:rsidP="00F80685">
      <w:pPr>
        <w:pStyle w:val="a3"/>
        <w:ind w:firstLine="567"/>
        <w:jc w:val="both"/>
        <w:rPr>
          <w:rFonts w:cs="Arial"/>
          <w:b w:val="0"/>
          <w:sz w:val="22"/>
          <w:szCs w:val="22"/>
        </w:rPr>
      </w:pPr>
      <w:r w:rsidRPr="00F80685">
        <w:rPr>
          <w:rFonts w:cs="Arial"/>
          <w:b w:val="0"/>
          <w:sz w:val="22"/>
          <w:szCs w:val="22"/>
        </w:rPr>
        <w:t>Для участі у загальних зборах акціонер повинен надати паспорт, а представник акціонера паспорт та довіреність на право участі у зборах. 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порядку встановленому Національною комісією з цінних паперів та фондового ринку.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bookmarkStart w:id="0" w:name="n526"/>
      <w:bookmarkEnd w:id="0"/>
      <w:r w:rsidRPr="00F80685">
        <w:rPr>
          <w:rFonts w:cs="Arial"/>
          <w:b w:val="0"/>
          <w:sz w:val="22"/>
          <w:szCs w:val="22"/>
        </w:rPr>
        <w:t xml:space="preserve"> Акціонер має право видати довіреність на право участі та голосування на загальних зборах декільком своїм представникам. Акціонер має право у будь-який час відкликати чи замінити свого представника на загальних зборах.</w:t>
      </w:r>
      <w:bookmarkStart w:id="1" w:name="n529"/>
      <w:bookmarkEnd w:id="1"/>
      <w:r w:rsidRPr="00F80685">
        <w:rPr>
          <w:rFonts w:cs="Arial"/>
          <w:b w:val="0"/>
          <w:sz w:val="22"/>
          <w:szCs w:val="22"/>
        </w:rPr>
        <w:t xml:space="preserve">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D50B52" w:rsidRDefault="00D50B52" w:rsidP="00F80685">
      <w:pPr>
        <w:pStyle w:val="a3"/>
        <w:ind w:firstLine="567"/>
        <w:jc w:val="both"/>
        <w:rPr>
          <w:rFonts w:cs="Arial"/>
          <w:b w:val="0"/>
          <w:sz w:val="22"/>
          <w:szCs w:val="22"/>
        </w:rPr>
      </w:pPr>
      <w:r w:rsidRPr="00D933FC">
        <w:rPr>
          <w:rFonts w:cs="Arial"/>
          <w:b w:val="0"/>
          <w:sz w:val="22"/>
          <w:szCs w:val="22"/>
        </w:rPr>
        <w:t>Станом на дату складання переліку осіб, яким надсилається повідомлення про проведення загальних зборів, загальна кількість акцій товариства становить 760588 шт., загальна кількість голосуючих акцій становить 446376 шт.</w:t>
      </w:r>
      <w:bookmarkStart w:id="2" w:name="_GoBack"/>
      <w:bookmarkEnd w:id="2"/>
    </w:p>
    <w:sectPr w:rsidR="00D50B52" w:rsidSect="00C307A6">
      <w:pgSz w:w="11906" w:h="16838"/>
      <w:pgMar w:top="851" w:right="850"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8BF"/>
    <w:rsid w:val="0005453E"/>
    <w:rsid w:val="000E0A7E"/>
    <w:rsid w:val="0011324C"/>
    <w:rsid w:val="0014016C"/>
    <w:rsid w:val="00147169"/>
    <w:rsid w:val="00191546"/>
    <w:rsid w:val="001D4807"/>
    <w:rsid w:val="00214EC2"/>
    <w:rsid w:val="00253F7C"/>
    <w:rsid w:val="0025646A"/>
    <w:rsid w:val="002B246A"/>
    <w:rsid w:val="002B6E2D"/>
    <w:rsid w:val="002C0500"/>
    <w:rsid w:val="00342FF5"/>
    <w:rsid w:val="003547B8"/>
    <w:rsid w:val="003B585E"/>
    <w:rsid w:val="003D3D21"/>
    <w:rsid w:val="003F2F5C"/>
    <w:rsid w:val="0043296C"/>
    <w:rsid w:val="00481EB1"/>
    <w:rsid w:val="00524287"/>
    <w:rsid w:val="00570756"/>
    <w:rsid w:val="005C0579"/>
    <w:rsid w:val="005D2C92"/>
    <w:rsid w:val="005F7B40"/>
    <w:rsid w:val="006000EF"/>
    <w:rsid w:val="00606142"/>
    <w:rsid w:val="00611476"/>
    <w:rsid w:val="00664B09"/>
    <w:rsid w:val="006A73B2"/>
    <w:rsid w:val="006B7D68"/>
    <w:rsid w:val="00704690"/>
    <w:rsid w:val="007170B2"/>
    <w:rsid w:val="00771D0B"/>
    <w:rsid w:val="007B1F80"/>
    <w:rsid w:val="0083364A"/>
    <w:rsid w:val="00864144"/>
    <w:rsid w:val="00873923"/>
    <w:rsid w:val="008B63E1"/>
    <w:rsid w:val="00A00481"/>
    <w:rsid w:val="00A104AE"/>
    <w:rsid w:val="00A90DBA"/>
    <w:rsid w:val="00AD3CA1"/>
    <w:rsid w:val="00BA28AF"/>
    <w:rsid w:val="00BD088F"/>
    <w:rsid w:val="00BF1095"/>
    <w:rsid w:val="00C1344C"/>
    <w:rsid w:val="00C307A6"/>
    <w:rsid w:val="00CC0DF5"/>
    <w:rsid w:val="00D368BF"/>
    <w:rsid w:val="00D50B52"/>
    <w:rsid w:val="00D933FC"/>
    <w:rsid w:val="00E4387A"/>
    <w:rsid w:val="00E93E74"/>
    <w:rsid w:val="00EA4174"/>
    <w:rsid w:val="00EE0A5B"/>
    <w:rsid w:val="00F00A43"/>
    <w:rsid w:val="00F80685"/>
    <w:rsid w:val="00F91029"/>
    <w:rsid w:val="00F95A84"/>
    <w:rsid w:val="00FE1816"/>
    <w:rsid w:val="00FF0CD8"/>
    <w:rsid w:val="00FF190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0F131C3-BE67-4467-A9C6-9113A50E7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68B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368BF"/>
    <w:pPr>
      <w:jc w:val="center"/>
    </w:pPr>
    <w:rPr>
      <w:rFonts w:ascii="Arial" w:hAnsi="Arial"/>
      <w:b/>
      <w:noProof/>
      <w:snapToGrid w:val="0"/>
      <w:color w:val="000000"/>
      <w:sz w:val="20"/>
      <w:szCs w:val="20"/>
      <w:lang w:val="uk-UA"/>
    </w:rPr>
  </w:style>
  <w:style w:type="paragraph" w:styleId="a5">
    <w:name w:val="Title"/>
    <w:basedOn w:val="a"/>
    <w:link w:val="a6"/>
    <w:uiPriority w:val="99"/>
    <w:qFormat/>
    <w:rsid w:val="00D368BF"/>
    <w:pPr>
      <w:jc w:val="center"/>
    </w:pPr>
    <w:rPr>
      <w:rFonts w:ascii="Arial" w:hAnsi="Arial"/>
      <w:b/>
      <w:szCs w:val="20"/>
    </w:rPr>
  </w:style>
  <w:style w:type="character" w:styleId="a7">
    <w:name w:val="Hyperlink"/>
    <w:rsid w:val="00D368BF"/>
    <w:rPr>
      <w:color w:val="0000FF"/>
      <w:u w:val="single"/>
    </w:rPr>
  </w:style>
  <w:style w:type="character" w:styleId="a8">
    <w:name w:val="Strong"/>
    <w:qFormat/>
    <w:rsid w:val="00D368BF"/>
    <w:rPr>
      <w:b/>
      <w:bCs/>
    </w:rPr>
  </w:style>
  <w:style w:type="character" w:customStyle="1" w:styleId="apple-converted-space">
    <w:name w:val="apple-converted-space"/>
    <w:uiPriority w:val="99"/>
    <w:rsid w:val="00BF1095"/>
  </w:style>
  <w:style w:type="character" w:customStyle="1" w:styleId="a6">
    <w:name w:val="Название Знак"/>
    <w:link w:val="a5"/>
    <w:uiPriority w:val="99"/>
    <w:rsid w:val="0083364A"/>
    <w:rPr>
      <w:rFonts w:ascii="Arial" w:hAnsi="Arial"/>
      <w:b/>
      <w:sz w:val="24"/>
    </w:rPr>
  </w:style>
  <w:style w:type="character" w:customStyle="1" w:styleId="a4">
    <w:name w:val="Основной текст Знак"/>
    <w:basedOn w:val="a0"/>
    <w:link w:val="a3"/>
    <w:rsid w:val="002B246A"/>
    <w:rPr>
      <w:rFonts w:ascii="Arial" w:hAnsi="Arial"/>
      <w:b/>
      <w:noProof/>
      <w:snapToGrid w:val="0"/>
      <w:color w:val="00000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acros.pat.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907</Words>
  <Characters>5171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Приватне акціонерне товариство "Завод "Русава" (місцезнаходження: м</vt:lpstr>
    </vt:vector>
  </TitlesOfParts>
  <Company>ЗАО "Национальный Реестр"</Company>
  <LinksUpToDate>false</LinksUpToDate>
  <CharactersWithSpaces>6066</CharactersWithSpaces>
  <SharedDoc>false</SharedDoc>
  <HLinks>
    <vt:vector size="6" baseType="variant">
      <vt:variant>
        <vt:i4>4849688</vt:i4>
      </vt:variant>
      <vt:variant>
        <vt:i4>0</vt:i4>
      </vt:variant>
      <vt:variant>
        <vt:i4>0</vt:i4>
      </vt:variant>
      <vt:variant>
        <vt:i4>5</vt:i4>
      </vt:variant>
      <vt:variant>
        <vt:lpwstr>http://macros.pat.ua/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Приватне акціонерне товариство "Завод "Русава" (місцезнаходження: м</dc:title>
  <dc:creator>User</dc:creator>
  <cp:lastModifiedBy>Валерій</cp:lastModifiedBy>
  <cp:revision>3</cp:revision>
  <dcterms:created xsi:type="dcterms:W3CDTF">2021-03-24T14:30:00Z</dcterms:created>
  <dcterms:modified xsi:type="dcterms:W3CDTF">2021-03-24T14:53:00Z</dcterms:modified>
</cp:coreProperties>
</file>